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D11" w14:textId="77777777" w:rsidR="008D7555" w:rsidRPr="004F53B1" w:rsidRDefault="008D7555" w:rsidP="008D7555">
      <w:pPr>
        <w:pStyle w:val="ProfileBody"/>
        <w:rPr>
          <w:sz w:val="44"/>
          <w:szCs w:val="44"/>
          <w:lang w:val="es-419"/>
        </w:rPr>
      </w:pPr>
      <w:r w:rsidRPr="004F53B1">
        <w:rPr>
          <w:sz w:val="44"/>
          <w:szCs w:val="44"/>
          <w:lang w:val="es-419"/>
        </w:rPr>
        <w:t>Brenda Horrigan</w:t>
      </w:r>
    </w:p>
    <w:p w14:paraId="7CA1B864" w14:textId="2E431EB2" w:rsidR="00502A84" w:rsidRPr="00502A84" w:rsidRDefault="008D7555" w:rsidP="00502A84">
      <w:pPr>
        <w:pStyle w:val="ProfileBody"/>
        <w:rPr>
          <w:sz w:val="24"/>
          <w:szCs w:val="28"/>
          <w:lang w:val="es-419"/>
        </w:rPr>
      </w:pPr>
      <w:r w:rsidRPr="00502A84">
        <w:rPr>
          <w:sz w:val="28"/>
          <w:szCs w:val="28"/>
          <w:lang w:val="es-419"/>
        </w:rPr>
        <w:t>Independent Arbitrator</w:t>
      </w:r>
    </w:p>
    <w:p w14:paraId="52A7CA36" w14:textId="190A8049" w:rsidR="00502A84" w:rsidRPr="00502A84" w:rsidRDefault="008D7555" w:rsidP="008D7555">
      <w:pPr>
        <w:pStyle w:val="ProfileBody"/>
        <w:rPr>
          <w:smallCaps/>
          <w:lang w:val="es-419"/>
        </w:rPr>
      </w:pPr>
      <w:r w:rsidRPr="00B466D7">
        <w:rPr>
          <w:lang w:val="en-GB"/>
        </w:rPr>
        <w:t xml:space="preserve">Brenda Horrigan is an internationally recognised arbitration practitioner with nearly 30 years of extensive global experience, having worked from the US, Paris, Moscow, Shanghai, Sydney and now Singapore. </w:t>
      </w:r>
    </w:p>
    <w:p w14:paraId="00F8F361" w14:textId="644F561F" w:rsidR="008D7555" w:rsidRPr="00B466D7" w:rsidRDefault="008D7555" w:rsidP="008D7555">
      <w:pPr>
        <w:pStyle w:val="ProfileBody"/>
        <w:rPr>
          <w:lang w:val="en-GB"/>
        </w:rPr>
      </w:pPr>
      <w:r w:rsidRPr="00B466D7">
        <w:rPr>
          <w:lang w:val="en-GB"/>
        </w:rPr>
        <w:t>Prior to establishing her own practice in 2021, Brenda was the Head of International Arbitration</w:t>
      </w:r>
      <w:r>
        <w:rPr>
          <w:lang w:val="en-GB"/>
        </w:rPr>
        <w:t xml:space="preserve"> in Australia</w:t>
      </w:r>
      <w:r w:rsidRPr="00B466D7">
        <w:rPr>
          <w:lang w:val="en-GB"/>
        </w:rPr>
        <w:t xml:space="preserve"> at Herbert Smith Freehills in Sydney. She commenced her career as a transactional lawyer and has spent nearly 20 years focussing exclusively on complex international commercial and investment treaty arbitration matters at both the arbitration and enforcement stages. </w:t>
      </w:r>
    </w:p>
    <w:p w14:paraId="699D783F" w14:textId="77777777" w:rsidR="008D7555" w:rsidRPr="00B466D7" w:rsidRDefault="008D7555" w:rsidP="008D7555">
      <w:pPr>
        <w:pStyle w:val="ProfileBody"/>
        <w:rPr>
          <w:lang w:val="en-GB"/>
        </w:rPr>
      </w:pPr>
      <w:r w:rsidRPr="00B466D7">
        <w:rPr>
          <w:lang w:val="en-GB"/>
        </w:rPr>
        <w:t>Brenda is the immediate past president of the Australian Centre for International Commercial Arbitration (ACICA) and remains a member of its Executive. She is a Fellow of the Chartered Institute of Arbitrators and is listed on the panels of numerous arbitral institutions.</w:t>
      </w:r>
    </w:p>
    <w:p w14:paraId="591B08F0" w14:textId="77777777" w:rsidR="008D7555" w:rsidRDefault="008D7555" w:rsidP="008D7555">
      <w:pPr>
        <w:pStyle w:val="ProfileBody"/>
        <w:rPr>
          <w:lang w:val="en-GB"/>
        </w:rPr>
      </w:pPr>
      <w:r w:rsidRPr="00B466D7">
        <w:rPr>
          <w:lang w:val="en-GB"/>
        </w:rPr>
        <w:t xml:space="preserve">Brenda has taught international arbitration as a Global Adjunct Professor of Law at New York University’s Shanghai campus and as a guest lecturer at the University of New South Wales. She is regularly invited to speak at conferences and seminars on arbitration and is consistently ranked in </w:t>
      </w:r>
      <w:r w:rsidRPr="00B7240B">
        <w:rPr>
          <w:i/>
          <w:iCs/>
          <w:lang w:val="en-GB"/>
        </w:rPr>
        <w:t>Chambers</w:t>
      </w:r>
      <w:r w:rsidRPr="00B466D7">
        <w:rPr>
          <w:lang w:val="en-GB"/>
        </w:rPr>
        <w:t xml:space="preserve"> and </w:t>
      </w:r>
      <w:r w:rsidRPr="00B7240B">
        <w:rPr>
          <w:i/>
          <w:iCs/>
          <w:lang w:val="en-GB"/>
        </w:rPr>
        <w:t>Who’s Who: Legal</w:t>
      </w:r>
      <w:r w:rsidRPr="00B466D7">
        <w:rPr>
          <w:lang w:val="en-GB"/>
        </w:rPr>
        <w:t xml:space="preserve"> as a leading arbitration practitioner.</w:t>
      </w:r>
    </w:p>
    <w:p w14:paraId="15C30432" w14:textId="77777777" w:rsidR="003F2FAA" w:rsidRDefault="003F2FAA"/>
    <w:sectPr w:rsidR="003F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55"/>
    <w:rsid w:val="003F2FAA"/>
    <w:rsid w:val="00502A84"/>
    <w:rsid w:val="008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BAD4"/>
  <w15:chartTrackingRefBased/>
  <w15:docId w15:val="{24E5106B-F574-4170-ABFF-A17DDCB0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8D7555"/>
    <w:rPr>
      <w:color w:val="0000FF"/>
      <w:u w:val="single"/>
    </w:rPr>
  </w:style>
  <w:style w:type="character" w:customStyle="1" w:styleId="ProfileBodyCharChar">
    <w:name w:val="Profile Body Char Char"/>
    <w:basedOn w:val="Standaardalinea-lettertype"/>
    <w:link w:val="ProfileBody"/>
    <w:uiPriority w:val="2"/>
    <w:locked/>
    <w:rsid w:val="008D7555"/>
    <w:rPr>
      <w:lang w:eastAsia="en-AU"/>
    </w:rPr>
  </w:style>
  <w:style w:type="paragraph" w:customStyle="1" w:styleId="ProfileBody">
    <w:name w:val="Profile Body"/>
    <w:basedOn w:val="Standaard"/>
    <w:link w:val="ProfileBodyCharChar"/>
    <w:uiPriority w:val="2"/>
    <w:qFormat/>
    <w:rsid w:val="008D7555"/>
    <w:pPr>
      <w:spacing w:after="120" w:line="264" w:lineRule="auto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Horrigan</dc:creator>
  <cp:keywords/>
  <dc:description/>
  <cp:lastModifiedBy>Joost Both</cp:lastModifiedBy>
  <cp:revision>2</cp:revision>
  <dcterms:created xsi:type="dcterms:W3CDTF">2022-03-07T08:46:00Z</dcterms:created>
  <dcterms:modified xsi:type="dcterms:W3CDTF">2022-03-07T08:46:00Z</dcterms:modified>
</cp:coreProperties>
</file>