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AE" w:rsidRPr="008708FC" w:rsidRDefault="00E34ED5" w:rsidP="00844F5B">
      <w:pPr>
        <w:jc w:val="center"/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bookmarkStart w:id="0" w:name="_GoBack"/>
      <w:bookmarkEnd w:id="0"/>
      <w:r w:rsidRPr="008708FC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IDA LEVINE</w:t>
      </w:r>
    </w:p>
    <w:p w:rsidR="00E02E8C" w:rsidRPr="008708FC" w:rsidRDefault="00E02E8C" w:rsidP="00844F5B">
      <w:pPr>
        <w:jc w:val="center"/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r w:rsidRPr="008708FC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60 Cheyne Court </w:t>
      </w:r>
    </w:p>
    <w:p w:rsidR="00E02E8C" w:rsidRPr="008708FC" w:rsidRDefault="00E02E8C" w:rsidP="00844F5B">
      <w:pPr>
        <w:jc w:val="center"/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r w:rsidRPr="008708FC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London SW3 5TS </w:t>
      </w:r>
    </w:p>
    <w:p w:rsidR="00DC3A00" w:rsidRPr="008708FC" w:rsidRDefault="003D77A7">
      <w:pPr>
        <w:jc w:val="center"/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hyperlink r:id="rId8" w:history="1">
        <w:r w:rsidR="00DD7060" w:rsidRPr="008708FC">
          <w:rPr>
            <w:rStyle w:val="Emphasis"/>
            <w:rFonts w:asciiTheme="minorHAnsi" w:hAnsiTheme="minorHAnsi" w:cstheme="minorHAnsi"/>
            <w:b/>
            <w:i w:val="0"/>
            <w:sz w:val="24"/>
            <w:szCs w:val="24"/>
          </w:rPr>
          <w:t>ida.levine@outlook.com</w:t>
        </w:r>
      </w:hyperlink>
      <w:r w:rsidR="004A12C1" w:rsidRPr="008708FC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/</w:t>
      </w:r>
      <w:r w:rsidR="00DC3A00" w:rsidRPr="008708FC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Tel</w:t>
      </w:r>
      <w:r w:rsidR="004A12C1" w:rsidRPr="008708FC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: +</w:t>
      </w:r>
      <w:r w:rsidR="00DC3A00" w:rsidRPr="008708FC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447771764763</w:t>
      </w:r>
    </w:p>
    <w:p w:rsidR="00B82F6B" w:rsidRPr="00902731" w:rsidRDefault="00BE78AB" w:rsidP="00141FDB">
      <w:pPr>
        <w:keepNext/>
        <w:spacing w:before="240" w:line="280" w:lineRule="atLeast"/>
        <w:rPr>
          <w:rStyle w:val="Emphasis"/>
          <w:rFonts w:asciiTheme="minorHAnsi" w:hAnsiTheme="minorHAnsi" w:cstheme="minorHAnsi"/>
          <w:b/>
          <w:sz w:val="24"/>
          <w:szCs w:val="24"/>
        </w:rPr>
      </w:pPr>
      <w:r>
        <w:rPr>
          <w:rStyle w:val="Emphasis"/>
          <w:rFonts w:asciiTheme="minorHAnsi" w:hAnsiTheme="minorHAnsi" w:cstheme="minorHAnsi"/>
          <w:b/>
          <w:sz w:val="24"/>
          <w:szCs w:val="24"/>
        </w:rPr>
        <w:t>B</w:t>
      </w:r>
      <w:r w:rsidR="00696B04">
        <w:rPr>
          <w:rStyle w:val="Emphasis"/>
          <w:rFonts w:asciiTheme="minorHAnsi" w:hAnsiTheme="minorHAnsi" w:cstheme="minorHAnsi"/>
          <w:b/>
          <w:sz w:val="24"/>
          <w:szCs w:val="24"/>
        </w:rPr>
        <w:t xml:space="preserve">oard-level </w:t>
      </w:r>
      <w:r w:rsidR="00991FB7">
        <w:rPr>
          <w:rStyle w:val="Emphasis"/>
          <w:rFonts w:asciiTheme="minorHAnsi" w:hAnsiTheme="minorHAnsi" w:cstheme="minorHAnsi"/>
          <w:b/>
          <w:sz w:val="24"/>
          <w:szCs w:val="24"/>
        </w:rPr>
        <w:t xml:space="preserve">financial services professional </w:t>
      </w:r>
      <w:r w:rsidR="00C1145B">
        <w:rPr>
          <w:rStyle w:val="Emphasis"/>
          <w:rFonts w:asciiTheme="minorHAnsi" w:hAnsiTheme="minorHAnsi" w:cstheme="minorHAnsi"/>
          <w:b/>
          <w:sz w:val="24"/>
          <w:szCs w:val="24"/>
        </w:rPr>
        <w:t>and NED</w:t>
      </w:r>
      <w:r w:rsidR="000D5F67">
        <w:rPr>
          <w:rStyle w:val="Emphasis"/>
          <w:rFonts w:asciiTheme="minorHAnsi" w:hAnsiTheme="minorHAnsi" w:cstheme="minorHAnsi"/>
          <w:b/>
          <w:sz w:val="24"/>
          <w:szCs w:val="24"/>
        </w:rPr>
        <w:t xml:space="preserve">, formerly European general counsel </w:t>
      </w:r>
      <w:r w:rsidR="00991FB7">
        <w:rPr>
          <w:rStyle w:val="Emphasis"/>
          <w:rFonts w:asciiTheme="minorHAnsi" w:hAnsiTheme="minorHAnsi" w:cstheme="minorHAnsi"/>
          <w:b/>
          <w:sz w:val="24"/>
          <w:szCs w:val="24"/>
        </w:rPr>
        <w:t xml:space="preserve">and head of compliance </w:t>
      </w:r>
      <w:r w:rsidR="000D5F67">
        <w:rPr>
          <w:rStyle w:val="Emphasis"/>
          <w:rFonts w:asciiTheme="minorHAnsi" w:hAnsiTheme="minorHAnsi" w:cstheme="minorHAnsi"/>
          <w:b/>
          <w:sz w:val="24"/>
          <w:szCs w:val="24"/>
        </w:rPr>
        <w:t xml:space="preserve">for global fund managers and law firm partner, with </w:t>
      </w:r>
      <w:r w:rsidR="008848F3">
        <w:rPr>
          <w:rStyle w:val="Emphasis"/>
          <w:rFonts w:asciiTheme="minorHAnsi" w:hAnsiTheme="minorHAnsi" w:cstheme="minorHAnsi"/>
          <w:b/>
          <w:sz w:val="24"/>
          <w:szCs w:val="24"/>
        </w:rPr>
        <w:t xml:space="preserve">broad </w:t>
      </w:r>
      <w:r w:rsidR="000D5F67">
        <w:rPr>
          <w:rStyle w:val="Emphasis"/>
          <w:rFonts w:asciiTheme="minorHAnsi" w:hAnsiTheme="minorHAnsi" w:cstheme="minorHAnsi"/>
          <w:b/>
          <w:sz w:val="24"/>
          <w:szCs w:val="24"/>
        </w:rPr>
        <w:t xml:space="preserve">legal and compliance, </w:t>
      </w:r>
      <w:r w:rsidR="00EB6167">
        <w:rPr>
          <w:rStyle w:val="Emphasis"/>
          <w:rFonts w:asciiTheme="minorHAnsi" w:hAnsiTheme="minorHAnsi" w:cstheme="minorHAnsi"/>
          <w:b/>
          <w:sz w:val="24"/>
          <w:szCs w:val="24"/>
        </w:rPr>
        <w:t xml:space="preserve">regulatory strategy, </w:t>
      </w:r>
      <w:r w:rsidR="00EB6167">
        <w:rPr>
          <w:rStyle w:val="Emphasis"/>
          <w:rFonts w:asciiTheme="minorHAnsi" w:hAnsiTheme="minorHAnsi" w:cstheme="minorHAnsi"/>
          <w:b/>
          <w:sz w:val="24"/>
          <w:szCs w:val="24"/>
        </w:rPr>
        <w:t xml:space="preserve">governance, </w:t>
      </w:r>
      <w:r w:rsidR="00B60B60">
        <w:rPr>
          <w:rStyle w:val="Emphasis"/>
          <w:rFonts w:asciiTheme="minorHAnsi" w:hAnsiTheme="minorHAnsi" w:cstheme="minorHAnsi"/>
          <w:b/>
          <w:sz w:val="24"/>
          <w:szCs w:val="24"/>
        </w:rPr>
        <w:t xml:space="preserve">risk, </w:t>
      </w:r>
      <w:r w:rsidR="000D5F67">
        <w:rPr>
          <w:rStyle w:val="Emphasis"/>
          <w:rFonts w:asciiTheme="minorHAnsi" w:hAnsiTheme="minorHAnsi" w:cstheme="minorHAnsi"/>
          <w:b/>
          <w:sz w:val="24"/>
          <w:szCs w:val="24"/>
        </w:rPr>
        <w:t xml:space="preserve">finance, derivatives, </w:t>
      </w:r>
      <w:r w:rsidR="007E3E24">
        <w:rPr>
          <w:rStyle w:val="Emphasis"/>
          <w:rFonts w:asciiTheme="minorHAnsi" w:hAnsiTheme="minorHAnsi" w:cstheme="minorHAnsi"/>
          <w:b/>
          <w:sz w:val="24"/>
          <w:szCs w:val="24"/>
        </w:rPr>
        <w:t xml:space="preserve">public policy, </w:t>
      </w:r>
      <w:r w:rsidR="000D5F67">
        <w:rPr>
          <w:rStyle w:val="Emphasis"/>
          <w:rFonts w:asciiTheme="minorHAnsi" w:hAnsiTheme="minorHAnsi" w:cstheme="minorHAnsi"/>
          <w:b/>
          <w:sz w:val="24"/>
          <w:szCs w:val="24"/>
        </w:rPr>
        <w:t>audit, inv</w:t>
      </w:r>
      <w:r w:rsidR="00AD11C1">
        <w:rPr>
          <w:rStyle w:val="Emphasis"/>
          <w:rFonts w:asciiTheme="minorHAnsi" w:hAnsiTheme="minorHAnsi" w:cstheme="minorHAnsi"/>
          <w:b/>
          <w:sz w:val="24"/>
          <w:szCs w:val="24"/>
        </w:rPr>
        <w:t xml:space="preserve">estment, </w:t>
      </w:r>
      <w:r w:rsidR="00C1145B">
        <w:rPr>
          <w:rStyle w:val="Emphasis"/>
          <w:rFonts w:asciiTheme="minorHAnsi" w:hAnsiTheme="minorHAnsi" w:cstheme="minorHAnsi"/>
          <w:b/>
          <w:sz w:val="24"/>
          <w:szCs w:val="24"/>
        </w:rPr>
        <w:t>M&amp;A, banking and finance,</w:t>
      </w:r>
      <w:r>
        <w:rPr>
          <w:rStyle w:val="Emphasis"/>
          <w:rFonts w:asciiTheme="minorHAnsi" w:hAnsiTheme="minorHAnsi" w:cstheme="minorHAnsi"/>
          <w:b/>
          <w:sz w:val="24"/>
          <w:szCs w:val="24"/>
        </w:rPr>
        <w:t xml:space="preserve"> and </w:t>
      </w:r>
      <w:r w:rsidR="00C1145B">
        <w:rPr>
          <w:rStyle w:val="Emphasis"/>
          <w:rFonts w:asciiTheme="minorHAnsi" w:hAnsiTheme="minorHAnsi" w:cstheme="minorHAnsi"/>
          <w:b/>
          <w:sz w:val="24"/>
          <w:szCs w:val="24"/>
        </w:rPr>
        <w:t xml:space="preserve">private equity </w:t>
      </w:r>
      <w:r w:rsidR="000D5F67">
        <w:rPr>
          <w:rStyle w:val="Emphasis"/>
          <w:rFonts w:asciiTheme="minorHAnsi" w:hAnsiTheme="minorHAnsi" w:cstheme="minorHAnsi"/>
          <w:b/>
          <w:sz w:val="24"/>
          <w:szCs w:val="24"/>
        </w:rPr>
        <w:t>experience.</w:t>
      </w:r>
      <w:r>
        <w:rPr>
          <w:rStyle w:val="Emphasis"/>
          <w:rFonts w:asciiTheme="minorHAnsi" w:hAnsiTheme="minorHAnsi" w:cstheme="minorHAnsi"/>
          <w:b/>
          <w:sz w:val="24"/>
          <w:szCs w:val="24"/>
        </w:rPr>
        <w:t xml:space="preserve"> </w:t>
      </w:r>
    </w:p>
    <w:p w:rsidR="00403049" w:rsidRPr="00902731" w:rsidRDefault="00FE6ED5" w:rsidP="00696B04">
      <w:pPr>
        <w:spacing w:before="240" w:line="280" w:lineRule="atLeast"/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</w:pPr>
      <w:r w:rsidRPr="00902731"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  <w:t>EXECUTIVE POSITIONS</w:t>
      </w:r>
    </w:p>
    <w:p w:rsidR="00EB6167" w:rsidRPr="00EB6167" w:rsidRDefault="00EB6167" w:rsidP="00403049">
      <w:pPr>
        <w:spacing w:before="240" w:line="280" w:lineRule="atLeast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Principal, Two Rivers Associates Limited (September 2018 to present): </w:t>
      </w: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consulting firm specialising in policy, strategy and governance.  Currently, </w:t>
      </w:r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Strategic Lead and Steering Group member, Impact Investing Institute, </w:t>
      </w: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launched in June 2019 with cornerstone funding from the UK Government and City of London.</w:t>
      </w:r>
    </w:p>
    <w:p w:rsidR="00403049" w:rsidRPr="00902731" w:rsidRDefault="00AD11C1" w:rsidP="00EB6167">
      <w:pPr>
        <w:spacing w:before="240" w:line="280" w:lineRule="atLeast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Board </w:t>
      </w:r>
      <w:r w:rsidR="00403049" w:rsidRPr="00902731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Director</w:t>
      </w:r>
      <w:r w:rsidR="00124672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 and </w:t>
      </w:r>
      <w:r w:rsidR="00403049" w:rsidRPr="00902731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S</w:t>
      </w:r>
      <w:r w:rsidR="00C1145B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enior Vice President/Senior Counsel</w:t>
      </w:r>
      <w:r w:rsidR="002023B8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, Capital Group</w:t>
      </w:r>
      <w:r w:rsidR="00B60B60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: </w:t>
      </w:r>
      <w:r w:rsidR="002023B8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487041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Business</w:t>
      </w:r>
      <w:r w:rsidR="007C396A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, Legal </w:t>
      </w:r>
      <w:r w:rsidR="0036545B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and Policy </w:t>
      </w:r>
      <w:r w:rsidR="008708FC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roles </w:t>
      </w:r>
      <w:r w:rsidR="00BD2C38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for </w:t>
      </w:r>
      <w:r w:rsidR="006B78E0" w:rsidRPr="00902731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Capital Grou</w:t>
      </w:r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p</w:t>
      </w:r>
      <w:r w:rsidR="002023B8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 (February 1998 to September 2018)</w:t>
      </w:r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; continuing Senior Adviser role</w:t>
      </w:r>
      <w:r w:rsidR="00EB6167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 (September 2019 to present)</w:t>
      </w:r>
      <w:r w:rsidR="002023B8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.  </w:t>
      </w:r>
      <w:r w:rsidR="006B78E0" w:rsidRPr="00902731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2023B8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Capital Group is </w:t>
      </w:r>
      <w:r w:rsidR="006B78E0" w:rsidRPr="00902731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one of the oldest and largest independently owned global </w:t>
      </w:r>
      <w:r w:rsidR="00DC3A00" w:rsidRPr="00902731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active </w:t>
      </w:r>
      <w:r w:rsidR="006B78E0" w:rsidRPr="00902731">
        <w:rPr>
          <w:rStyle w:val="Emphasis"/>
          <w:rFonts w:asciiTheme="minorHAnsi" w:hAnsiTheme="minorHAnsi" w:cstheme="minorHAnsi"/>
          <w:i w:val="0"/>
          <w:sz w:val="24"/>
          <w:szCs w:val="24"/>
        </w:rPr>
        <w:t>investment management groups with assets under management of over US$1.</w:t>
      </w:r>
      <w:r w:rsidR="00973C55">
        <w:rPr>
          <w:rStyle w:val="Emphasis"/>
          <w:rFonts w:asciiTheme="minorHAnsi" w:hAnsiTheme="minorHAnsi" w:cstheme="minorHAnsi"/>
          <w:i w:val="0"/>
          <w:sz w:val="24"/>
          <w:szCs w:val="24"/>
        </w:rPr>
        <w:t>8</w:t>
      </w:r>
      <w:r w:rsidR="006B78E0" w:rsidRPr="00902731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trillion</w:t>
      </w:r>
      <w:r w:rsidR="002023B8">
        <w:rPr>
          <w:rStyle w:val="Emphasis"/>
          <w:rFonts w:asciiTheme="minorHAnsi" w:hAnsiTheme="minorHAnsi" w:cstheme="minorHAnsi"/>
          <w:i w:val="0"/>
          <w:sz w:val="24"/>
          <w:szCs w:val="24"/>
        </w:rPr>
        <w:t>.</w:t>
      </w:r>
      <w:r w:rsidR="006B78E0" w:rsidRPr="00902731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EB6167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Served as part of the</w:t>
      </w:r>
      <w:r w:rsidR="00FC17B2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E6156E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European </w:t>
      </w:r>
      <w:r w:rsidR="00FC17B2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M</w:t>
      </w:r>
      <w:r w:rsidR="00DC32C9" w:rsidRPr="0036545B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anagement team</w:t>
      </w:r>
      <w:r w:rsidR="00DC32C9" w:rsidRPr="00902731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2B37EC" w:rsidRPr="00902731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running </w:t>
      </w:r>
      <w:r w:rsidR="00487041">
        <w:rPr>
          <w:rStyle w:val="Emphasis"/>
          <w:rFonts w:asciiTheme="minorHAnsi" w:hAnsiTheme="minorHAnsi" w:cstheme="minorHAnsi"/>
          <w:i w:val="0"/>
          <w:sz w:val="24"/>
          <w:szCs w:val="24"/>
        </w:rPr>
        <w:t>CG’s European</w:t>
      </w:r>
      <w:r w:rsidR="00A70066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business</w:t>
      </w:r>
      <w:r w:rsidR="00E6156E">
        <w:rPr>
          <w:rStyle w:val="Emphasis"/>
          <w:rFonts w:asciiTheme="minorHAnsi" w:hAnsiTheme="minorHAnsi" w:cstheme="minorHAnsi"/>
          <w:i w:val="0"/>
          <w:sz w:val="24"/>
          <w:szCs w:val="24"/>
        </w:rPr>
        <w:t>;</w:t>
      </w:r>
      <w:r w:rsidR="00036150" w:rsidRPr="00902731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B60B60" w:rsidRPr="00902731" w:rsidRDefault="002023B8" w:rsidP="00B60B60">
      <w:pPr>
        <w:pStyle w:val="NoSpacing"/>
        <w:keepNext/>
        <w:numPr>
          <w:ilvl w:val="0"/>
          <w:numId w:val="17"/>
        </w:numPr>
        <w:spacing w:before="240" w:line="280" w:lineRule="atLeast"/>
        <w:rPr>
          <w:rStyle w:val="Emphasis"/>
          <w:rFonts w:cstheme="minorHAnsi"/>
          <w:i w:val="0"/>
          <w:sz w:val="24"/>
          <w:szCs w:val="24"/>
        </w:rPr>
      </w:pPr>
      <w:r>
        <w:rPr>
          <w:rStyle w:val="Emphasis"/>
          <w:rFonts w:cstheme="minorHAnsi"/>
          <w:b/>
          <w:i w:val="0"/>
          <w:sz w:val="24"/>
          <w:szCs w:val="24"/>
        </w:rPr>
        <w:t xml:space="preserve">Chair of UK </w:t>
      </w:r>
      <w:r w:rsidR="00B60B60" w:rsidRPr="00902731">
        <w:rPr>
          <w:rStyle w:val="Emphasis"/>
          <w:rFonts w:cstheme="minorHAnsi"/>
          <w:b/>
          <w:i w:val="0"/>
          <w:sz w:val="24"/>
          <w:szCs w:val="24"/>
        </w:rPr>
        <w:t>Board of global research company</w:t>
      </w:r>
      <w:r w:rsidR="00B60B60">
        <w:rPr>
          <w:rStyle w:val="Emphasis"/>
          <w:rFonts w:cstheme="minorHAnsi"/>
          <w:b/>
          <w:i w:val="0"/>
          <w:sz w:val="24"/>
          <w:szCs w:val="24"/>
        </w:rPr>
        <w:t xml:space="preserve"> (201</w:t>
      </w:r>
      <w:r w:rsidR="00FC17B2">
        <w:rPr>
          <w:rStyle w:val="Emphasis"/>
          <w:rFonts w:cstheme="minorHAnsi"/>
          <w:b/>
          <w:i w:val="0"/>
          <w:sz w:val="24"/>
          <w:szCs w:val="24"/>
        </w:rPr>
        <w:t>6</w:t>
      </w:r>
      <w:r w:rsidR="008848F3">
        <w:rPr>
          <w:rStyle w:val="Emphasis"/>
          <w:rFonts w:cstheme="minorHAnsi"/>
          <w:b/>
          <w:i w:val="0"/>
          <w:sz w:val="24"/>
          <w:szCs w:val="24"/>
        </w:rPr>
        <w:t>-201</w:t>
      </w:r>
      <w:r w:rsidR="00B60B60">
        <w:rPr>
          <w:rStyle w:val="Emphasis"/>
          <w:rFonts w:cstheme="minorHAnsi"/>
          <w:b/>
          <w:i w:val="0"/>
          <w:sz w:val="24"/>
          <w:szCs w:val="24"/>
        </w:rPr>
        <w:t>8)</w:t>
      </w:r>
      <w:r w:rsidR="00B60B60" w:rsidRPr="00902731">
        <w:rPr>
          <w:rStyle w:val="Emphasis"/>
          <w:rFonts w:cstheme="minorHAnsi"/>
          <w:i w:val="0"/>
          <w:sz w:val="24"/>
          <w:szCs w:val="24"/>
        </w:rPr>
        <w:t xml:space="preserve">; </w:t>
      </w:r>
    </w:p>
    <w:p w:rsidR="00FC17B2" w:rsidRPr="00902731" w:rsidRDefault="00FC17B2" w:rsidP="00FC17B2">
      <w:pPr>
        <w:pStyle w:val="NoSpacing"/>
        <w:keepNext/>
        <w:numPr>
          <w:ilvl w:val="0"/>
          <w:numId w:val="17"/>
        </w:numPr>
        <w:spacing w:before="240" w:line="280" w:lineRule="atLeast"/>
        <w:rPr>
          <w:rStyle w:val="Emphasis"/>
          <w:rFonts w:cstheme="minorHAnsi"/>
          <w:i w:val="0"/>
          <w:sz w:val="24"/>
          <w:szCs w:val="24"/>
        </w:rPr>
      </w:pPr>
      <w:r>
        <w:rPr>
          <w:rStyle w:val="Emphasis"/>
          <w:rFonts w:cstheme="minorHAnsi"/>
          <w:b/>
          <w:i w:val="0"/>
          <w:sz w:val="24"/>
          <w:szCs w:val="24"/>
        </w:rPr>
        <w:t xml:space="preserve">Board member and </w:t>
      </w:r>
      <w:r w:rsidRPr="00902731">
        <w:rPr>
          <w:rStyle w:val="Emphasis"/>
          <w:rFonts w:cstheme="minorHAnsi"/>
          <w:b/>
          <w:i w:val="0"/>
          <w:sz w:val="24"/>
          <w:szCs w:val="24"/>
        </w:rPr>
        <w:t xml:space="preserve">Chair of Audit Committee of </w:t>
      </w:r>
      <w:r w:rsidR="00EB6167">
        <w:rPr>
          <w:rStyle w:val="Emphasis"/>
          <w:rFonts w:cstheme="minorHAnsi"/>
          <w:b/>
          <w:i w:val="0"/>
          <w:sz w:val="24"/>
          <w:szCs w:val="24"/>
        </w:rPr>
        <w:t xml:space="preserve"> its </w:t>
      </w:r>
      <w:r w:rsidR="00870DDA">
        <w:rPr>
          <w:rStyle w:val="Emphasis"/>
          <w:rFonts w:cstheme="minorHAnsi"/>
          <w:b/>
          <w:i w:val="0"/>
          <w:sz w:val="24"/>
          <w:szCs w:val="24"/>
        </w:rPr>
        <w:t>UK fund manager</w:t>
      </w:r>
      <w:r>
        <w:rPr>
          <w:rStyle w:val="Emphasis"/>
          <w:rFonts w:cstheme="minorHAnsi"/>
          <w:b/>
          <w:i w:val="0"/>
          <w:sz w:val="24"/>
          <w:szCs w:val="24"/>
        </w:rPr>
        <w:t xml:space="preserve"> (2002-2018)</w:t>
      </w:r>
      <w:r w:rsidRPr="00902731">
        <w:rPr>
          <w:rStyle w:val="Emphasis"/>
          <w:rFonts w:cstheme="minorHAnsi"/>
          <w:b/>
          <w:i w:val="0"/>
          <w:sz w:val="24"/>
          <w:szCs w:val="24"/>
        </w:rPr>
        <w:t xml:space="preserve">; </w:t>
      </w:r>
    </w:p>
    <w:p w:rsidR="0036545B" w:rsidRPr="0036545B" w:rsidRDefault="0036545B" w:rsidP="00141FDB">
      <w:pPr>
        <w:pStyle w:val="NoSpacing"/>
        <w:keepNext/>
        <w:numPr>
          <w:ilvl w:val="0"/>
          <w:numId w:val="17"/>
        </w:numPr>
        <w:spacing w:before="240" w:line="280" w:lineRule="atLeast"/>
        <w:rPr>
          <w:rStyle w:val="Emphasis"/>
          <w:rFonts w:cstheme="minorHAnsi"/>
          <w:i w:val="0"/>
          <w:sz w:val="24"/>
          <w:szCs w:val="24"/>
        </w:rPr>
      </w:pPr>
      <w:r w:rsidRPr="00902731">
        <w:rPr>
          <w:rStyle w:val="Emphasis"/>
          <w:rFonts w:cstheme="minorHAnsi"/>
          <w:b/>
          <w:i w:val="0"/>
          <w:sz w:val="24"/>
          <w:szCs w:val="24"/>
        </w:rPr>
        <w:t>Founded Capit</w:t>
      </w:r>
      <w:r w:rsidR="007E3E24">
        <w:rPr>
          <w:rStyle w:val="Emphasis"/>
          <w:rFonts w:cstheme="minorHAnsi"/>
          <w:b/>
          <w:i w:val="0"/>
          <w:sz w:val="24"/>
          <w:szCs w:val="24"/>
        </w:rPr>
        <w:t>al Group European Public Policy</w:t>
      </w:r>
      <w:r w:rsidRPr="00902731">
        <w:rPr>
          <w:rStyle w:val="Emphasis"/>
          <w:rFonts w:cstheme="minorHAnsi"/>
          <w:b/>
          <w:i w:val="0"/>
          <w:sz w:val="24"/>
          <w:szCs w:val="24"/>
        </w:rPr>
        <w:t xml:space="preserve"> function</w:t>
      </w:r>
      <w:r w:rsidRPr="00902731">
        <w:rPr>
          <w:rStyle w:val="Emphasis"/>
          <w:rFonts w:cstheme="minorHAnsi"/>
          <w:i w:val="0"/>
          <w:sz w:val="24"/>
          <w:szCs w:val="24"/>
        </w:rPr>
        <w:t xml:space="preserve"> –</w:t>
      </w:r>
      <w:r>
        <w:rPr>
          <w:rStyle w:val="Emphasis"/>
          <w:rFonts w:cstheme="minorHAnsi"/>
          <w:i w:val="0"/>
          <w:sz w:val="24"/>
          <w:szCs w:val="24"/>
        </w:rPr>
        <w:t>regulatory strategy and</w:t>
      </w:r>
      <w:r w:rsidRPr="00902731">
        <w:rPr>
          <w:rStyle w:val="Emphasis"/>
          <w:rFonts w:cstheme="minorHAnsi"/>
          <w:i w:val="0"/>
          <w:sz w:val="24"/>
          <w:szCs w:val="24"/>
        </w:rPr>
        <w:t xml:space="preserve"> advocacy role</w:t>
      </w:r>
      <w:r>
        <w:rPr>
          <w:rStyle w:val="Emphasis"/>
          <w:rFonts w:cstheme="minorHAnsi"/>
          <w:i w:val="0"/>
          <w:sz w:val="24"/>
          <w:szCs w:val="24"/>
        </w:rPr>
        <w:t xml:space="preserve"> – </w:t>
      </w:r>
      <w:r w:rsidR="00B60B60">
        <w:rPr>
          <w:rStyle w:val="Emphasis"/>
          <w:rFonts w:cstheme="minorHAnsi"/>
          <w:i w:val="0"/>
          <w:sz w:val="24"/>
          <w:szCs w:val="24"/>
        </w:rPr>
        <w:t xml:space="preserve"> </w:t>
      </w:r>
      <w:r w:rsidRPr="00902731">
        <w:rPr>
          <w:rStyle w:val="Emphasis"/>
          <w:rFonts w:cstheme="minorHAnsi"/>
          <w:i w:val="0"/>
          <w:sz w:val="24"/>
          <w:szCs w:val="24"/>
        </w:rPr>
        <w:t>good relationships with EU institutions</w:t>
      </w:r>
      <w:r>
        <w:rPr>
          <w:rStyle w:val="Emphasis"/>
          <w:rFonts w:cstheme="minorHAnsi"/>
          <w:i w:val="0"/>
          <w:sz w:val="24"/>
          <w:szCs w:val="24"/>
        </w:rPr>
        <w:t>, industry groups</w:t>
      </w:r>
      <w:r w:rsidRPr="00902731">
        <w:rPr>
          <w:rStyle w:val="Emphasis"/>
          <w:rFonts w:cstheme="minorHAnsi"/>
          <w:i w:val="0"/>
          <w:sz w:val="24"/>
          <w:szCs w:val="24"/>
        </w:rPr>
        <w:t xml:space="preserve"> </w:t>
      </w:r>
      <w:r>
        <w:rPr>
          <w:rStyle w:val="Emphasis"/>
          <w:rFonts w:cstheme="minorHAnsi"/>
          <w:i w:val="0"/>
          <w:sz w:val="24"/>
          <w:szCs w:val="24"/>
        </w:rPr>
        <w:t>and policymakers</w:t>
      </w:r>
      <w:r w:rsidR="00124672">
        <w:rPr>
          <w:rStyle w:val="Emphasis"/>
          <w:rFonts w:cstheme="minorHAnsi"/>
          <w:i w:val="0"/>
          <w:sz w:val="24"/>
          <w:szCs w:val="24"/>
        </w:rPr>
        <w:t>,</w:t>
      </w:r>
      <w:r>
        <w:rPr>
          <w:rStyle w:val="Emphasis"/>
          <w:rFonts w:cstheme="minorHAnsi"/>
          <w:i w:val="0"/>
          <w:sz w:val="24"/>
          <w:szCs w:val="24"/>
        </w:rPr>
        <w:t xml:space="preserve"> </w:t>
      </w:r>
      <w:r w:rsidRPr="00902731">
        <w:rPr>
          <w:rStyle w:val="Emphasis"/>
          <w:rFonts w:cstheme="minorHAnsi"/>
          <w:i w:val="0"/>
          <w:sz w:val="24"/>
          <w:szCs w:val="24"/>
        </w:rPr>
        <w:t xml:space="preserve">and </w:t>
      </w:r>
      <w:r w:rsidR="00124672">
        <w:rPr>
          <w:rStyle w:val="Emphasis"/>
          <w:rFonts w:cstheme="minorHAnsi"/>
          <w:i w:val="0"/>
          <w:sz w:val="24"/>
          <w:szCs w:val="24"/>
        </w:rPr>
        <w:t xml:space="preserve">a </w:t>
      </w:r>
      <w:r w:rsidRPr="00902731">
        <w:rPr>
          <w:rStyle w:val="Emphasis"/>
          <w:rFonts w:cstheme="minorHAnsi"/>
          <w:i w:val="0"/>
          <w:sz w:val="24"/>
          <w:szCs w:val="24"/>
        </w:rPr>
        <w:t xml:space="preserve">deep knowledge of Brussels regulatory framework; </w:t>
      </w:r>
      <w:r w:rsidR="008848F3">
        <w:rPr>
          <w:rStyle w:val="Emphasis"/>
          <w:rFonts w:cstheme="minorHAnsi"/>
          <w:i w:val="0"/>
          <w:sz w:val="24"/>
          <w:szCs w:val="24"/>
        </w:rPr>
        <w:t xml:space="preserve">sat on </w:t>
      </w:r>
      <w:r>
        <w:rPr>
          <w:rStyle w:val="Emphasis"/>
          <w:rFonts w:cstheme="minorHAnsi"/>
          <w:i w:val="0"/>
          <w:sz w:val="24"/>
          <w:szCs w:val="24"/>
        </w:rPr>
        <w:t xml:space="preserve">Capital Group’s </w:t>
      </w:r>
      <w:r w:rsidRPr="00902731">
        <w:rPr>
          <w:rStyle w:val="Emphasis"/>
          <w:rFonts w:cstheme="minorHAnsi"/>
          <w:b/>
          <w:i w:val="0"/>
          <w:sz w:val="24"/>
          <w:szCs w:val="24"/>
        </w:rPr>
        <w:t>Global Public Policy Committee</w:t>
      </w:r>
      <w:r>
        <w:rPr>
          <w:rStyle w:val="Emphasis"/>
          <w:rFonts w:cstheme="minorHAnsi"/>
          <w:b/>
          <w:i w:val="0"/>
          <w:sz w:val="24"/>
          <w:szCs w:val="24"/>
        </w:rPr>
        <w:t xml:space="preserve"> (2015</w:t>
      </w:r>
      <w:r w:rsidR="008848F3">
        <w:rPr>
          <w:rStyle w:val="Emphasis"/>
          <w:rFonts w:cstheme="minorHAnsi"/>
          <w:b/>
          <w:i w:val="0"/>
          <w:sz w:val="24"/>
          <w:szCs w:val="24"/>
        </w:rPr>
        <w:t xml:space="preserve">- </w:t>
      </w:r>
      <w:r w:rsidR="00B60B60">
        <w:rPr>
          <w:rStyle w:val="Emphasis"/>
          <w:rFonts w:cstheme="minorHAnsi"/>
          <w:b/>
          <w:i w:val="0"/>
          <w:sz w:val="24"/>
          <w:szCs w:val="24"/>
        </w:rPr>
        <w:t>2018</w:t>
      </w:r>
      <w:r>
        <w:rPr>
          <w:rStyle w:val="Emphasis"/>
          <w:rFonts w:cstheme="minorHAnsi"/>
          <w:b/>
          <w:i w:val="0"/>
          <w:sz w:val="24"/>
          <w:szCs w:val="24"/>
        </w:rPr>
        <w:t>);</w:t>
      </w:r>
    </w:p>
    <w:p w:rsidR="00141FDB" w:rsidRPr="00902731" w:rsidRDefault="008848F3" w:rsidP="00141FDB">
      <w:pPr>
        <w:pStyle w:val="NoSpacing"/>
        <w:keepNext/>
        <w:numPr>
          <w:ilvl w:val="0"/>
          <w:numId w:val="17"/>
        </w:numPr>
        <w:spacing w:before="240" w:line="280" w:lineRule="atLeast"/>
        <w:rPr>
          <w:rStyle w:val="Emphasis"/>
          <w:rFonts w:cstheme="minorHAnsi"/>
          <w:b/>
          <w:i w:val="0"/>
          <w:sz w:val="24"/>
          <w:szCs w:val="24"/>
        </w:rPr>
      </w:pPr>
      <w:r>
        <w:rPr>
          <w:rStyle w:val="Emphasis"/>
          <w:rFonts w:cstheme="minorHAnsi"/>
          <w:b/>
          <w:i w:val="0"/>
          <w:sz w:val="24"/>
          <w:szCs w:val="24"/>
        </w:rPr>
        <w:t>M</w:t>
      </w:r>
      <w:r w:rsidR="00141FDB" w:rsidRPr="00902731">
        <w:rPr>
          <w:rStyle w:val="Emphasis"/>
          <w:rFonts w:cstheme="minorHAnsi"/>
          <w:b/>
          <w:i w:val="0"/>
          <w:sz w:val="24"/>
          <w:szCs w:val="24"/>
        </w:rPr>
        <w:t xml:space="preserve">ember of Global Audit </w:t>
      </w:r>
      <w:r w:rsidR="00B60B60">
        <w:rPr>
          <w:rStyle w:val="Emphasis"/>
          <w:rFonts w:cstheme="minorHAnsi"/>
          <w:b/>
          <w:i w:val="0"/>
          <w:sz w:val="24"/>
          <w:szCs w:val="24"/>
        </w:rPr>
        <w:t xml:space="preserve">and Risk </w:t>
      </w:r>
      <w:r w:rsidR="00141FDB" w:rsidRPr="00902731">
        <w:rPr>
          <w:rStyle w:val="Emphasis"/>
          <w:rFonts w:cstheme="minorHAnsi"/>
          <w:b/>
          <w:i w:val="0"/>
          <w:sz w:val="24"/>
          <w:szCs w:val="24"/>
        </w:rPr>
        <w:t>Committee and Investment Committee</w:t>
      </w:r>
      <w:r>
        <w:rPr>
          <w:rStyle w:val="Emphasis"/>
          <w:rFonts w:cstheme="minorHAnsi"/>
          <w:b/>
          <w:i w:val="0"/>
          <w:sz w:val="24"/>
          <w:szCs w:val="24"/>
        </w:rPr>
        <w:t xml:space="preserve"> (2006-2016)</w:t>
      </w:r>
      <w:r w:rsidR="00E02E8C" w:rsidRPr="00B60B60">
        <w:rPr>
          <w:rStyle w:val="Emphasis"/>
          <w:rFonts w:cstheme="minorHAnsi"/>
          <w:b/>
          <w:i w:val="0"/>
          <w:sz w:val="24"/>
          <w:szCs w:val="24"/>
        </w:rPr>
        <w:t>;</w:t>
      </w:r>
      <w:r w:rsidR="00E02E8C" w:rsidRPr="00902731">
        <w:rPr>
          <w:rStyle w:val="Emphasis"/>
          <w:rFonts w:cstheme="minorHAnsi"/>
          <w:b/>
          <w:i w:val="0"/>
          <w:sz w:val="24"/>
          <w:szCs w:val="24"/>
        </w:rPr>
        <w:t xml:space="preserve"> </w:t>
      </w:r>
      <w:r w:rsidR="00870DDA">
        <w:rPr>
          <w:rStyle w:val="Emphasis"/>
          <w:rFonts w:cstheme="minorHAnsi"/>
          <w:b/>
          <w:i w:val="0"/>
          <w:sz w:val="24"/>
          <w:szCs w:val="24"/>
        </w:rPr>
        <w:t>and</w:t>
      </w:r>
    </w:p>
    <w:p w:rsidR="00870DDA" w:rsidRPr="00973C55" w:rsidRDefault="008848F3" w:rsidP="00403049">
      <w:pPr>
        <w:pStyle w:val="NoSpacing"/>
        <w:keepNext/>
        <w:numPr>
          <w:ilvl w:val="0"/>
          <w:numId w:val="17"/>
        </w:numPr>
        <w:spacing w:before="240" w:line="280" w:lineRule="atLeast"/>
        <w:rPr>
          <w:rStyle w:val="Emphasis"/>
          <w:rFonts w:cstheme="minorHAnsi"/>
          <w:i w:val="0"/>
          <w:sz w:val="24"/>
          <w:szCs w:val="24"/>
        </w:rPr>
      </w:pPr>
      <w:r>
        <w:rPr>
          <w:rStyle w:val="Emphasis"/>
          <w:rFonts w:cstheme="minorHAnsi"/>
          <w:b/>
          <w:i w:val="0"/>
          <w:sz w:val="24"/>
          <w:szCs w:val="24"/>
        </w:rPr>
        <w:t xml:space="preserve">UK </w:t>
      </w:r>
      <w:r w:rsidR="009556D4" w:rsidRPr="00870DDA">
        <w:rPr>
          <w:rStyle w:val="Emphasis"/>
          <w:rFonts w:cstheme="minorHAnsi"/>
          <w:b/>
          <w:i w:val="0"/>
          <w:sz w:val="24"/>
          <w:szCs w:val="24"/>
        </w:rPr>
        <w:t xml:space="preserve">Board of </w:t>
      </w:r>
      <w:r w:rsidR="00870DDA" w:rsidRPr="00870DDA">
        <w:rPr>
          <w:rStyle w:val="Emphasis"/>
          <w:rFonts w:cstheme="minorHAnsi"/>
          <w:b/>
          <w:i w:val="0"/>
          <w:sz w:val="24"/>
          <w:szCs w:val="24"/>
        </w:rPr>
        <w:t xml:space="preserve">CG emerging </w:t>
      </w:r>
      <w:r w:rsidR="009556D4" w:rsidRPr="00870DDA">
        <w:rPr>
          <w:rStyle w:val="Emphasis"/>
          <w:rFonts w:cstheme="minorHAnsi"/>
          <w:b/>
          <w:i w:val="0"/>
          <w:sz w:val="24"/>
          <w:szCs w:val="24"/>
        </w:rPr>
        <w:t xml:space="preserve">markets private equity </w:t>
      </w:r>
      <w:r w:rsidR="00870DDA" w:rsidRPr="00870DDA">
        <w:rPr>
          <w:rStyle w:val="Emphasis"/>
          <w:rFonts w:cstheme="minorHAnsi"/>
          <w:b/>
          <w:i w:val="0"/>
          <w:sz w:val="24"/>
          <w:szCs w:val="24"/>
        </w:rPr>
        <w:t>manager</w:t>
      </w:r>
      <w:r>
        <w:rPr>
          <w:rStyle w:val="Emphasis"/>
          <w:rFonts w:cstheme="minorHAnsi"/>
          <w:b/>
          <w:i w:val="0"/>
          <w:sz w:val="24"/>
          <w:szCs w:val="24"/>
        </w:rPr>
        <w:t xml:space="preserve"> (2010-2018)</w:t>
      </w:r>
      <w:r w:rsidR="00973C55">
        <w:rPr>
          <w:rStyle w:val="Emphasis"/>
          <w:rFonts w:cstheme="minorHAnsi"/>
          <w:b/>
          <w:i w:val="0"/>
          <w:sz w:val="24"/>
          <w:szCs w:val="24"/>
        </w:rPr>
        <w:t xml:space="preserve"> </w:t>
      </w:r>
      <w:r>
        <w:rPr>
          <w:rStyle w:val="Emphasis"/>
          <w:rFonts w:cstheme="minorHAnsi"/>
          <w:i w:val="0"/>
          <w:sz w:val="24"/>
          <w:szCs w:val="24"/>
        </w:rPr>
        <w:t xml:space="preserve">– </w:t>
      </w:r>
      <w:r w:rsidR="002023B8">
        <w:rPr>
          <w:rStyle w:val="Emphasis"/>
          <w:rFonts w:cstheme="minorHAnsi"/>
          <w:i w:val="0"/>
          <w:sz w:val="24"/>
          <w:szCs w:val="24"/>
        </w:rPr>
        <w:t xml:space="preserve">formerly </w:t>
      </w:r>
      <w:r w:rsidR="00973C55" w:rsidRPr="00973C55">
        <w:rPr>
          <w:rStyle w:val="Emphasis"/>
          <w:rFonts w:cstheme="minorHAnsi"/>
          <w:i w:val="0"/>
          <w:sz w:val="24"/>
          <w:szCs w:val="24"/>
        </w:rPr>
        <w:t>part of deal team</w:t>
      </w:r>
      <w:r w:rsidR="00870DDA" w:rsidRPr="00973C55">
        <w:rPr>
          <w:rStyle w:val="Emphasis"/>
          <w:rFonts w:cstheme="minorHAnsi"/>
          <w:i w:val="0"/>
          <w:sz w:val="24"/>
          <w:szCs w:val="24"/>
        </w:rPr>
        <w:t>.</w:t>
      </w:r>
    </w:p>
    <w:p w:rsidR="00403049" w:rsidRPr="00870DDA" w:rsidRDefault="003F2C4F" w:rsidP="00870DDA">
      <w:pPr>
        <w:pStyle w:val="NoSpacing"/>
        <w:keepNext/>
        <w:spacing w:before="240" w:line="280" w:lineRule="atLeast"/>
        <w:rPr>
          <w:rStyle w:val="Emphasis"/>
          <w:rFonts w:cstheme="minorHAnsi"/>
          <w:i w:val="0"/>
          <w:sz w:val="24"/>
          <w:szCs w:val="24"/>
        </w:rPr>
      </w:pPr>
      <w:r w:rsidRPr="00870DDA">
        <w:rPr>
          <w:rStyle w:val="Emphasis"/>
          <w:rFonts w:cstheme="minorHAnsi"/>
          <w:b/>
          <w:i w:val="0"/>
          <w:sz w:val="24"/>
          <w:szCs w:val="24"/>
        </w:rPr>
        <w:t xml:space="preserve">European Counsel, </w:t>
      </w:r>
      <w:r w:rsidR="00870DDA">
        <w:rPr>
          <w:rStyle w:val="Emphasis"/>
          <w:rFonts w:cstheme="minorHAnsi"/>
          <w:b/>
          <w:i w:val="0"/>
          <w:sz w:val="24"/>
          <w:szCs w:val="24"/>
        </w:rPr>
        <w:t>J.P. Morgan,</w:t>
      </w:r>
      <w:r w:rsidR="00403049" w:rsidRPr="00870DDA">
        <w:rPr>
          <w:rStyle w:val="Emphasis"/>
          <w:rFonts w:cstheme="minorHAnsi"/>
          <w:b/>
          <w:i w:val="0"/>
          <w:sz w:val="24"/>
          <w:szCs w:val="24"/>
        </w:rPr>
        <w:t xml:space="preserve"> London (1994-98)</w:t>
      </w:r>
      <w:r w:rsidR="00403049" w:rsidRPr="00870DDA">
        <w:rPr>
          <w:rStyle w:val="Emphasis"/>
          <w:rFonts w:cstheme="minorHAnsi"/>
          <w:i w:val="0"/>
          <w:sz w:val="24"/>
          <w:szCs w:val="24"/>
        </w:rPr>
        <w:t xml:space="preserve">.  </w:t>
      </w:r>
      <w:r w:rsidR="00EB6167">
        <w:rPr>
          <w:rStyle w:val="Emphasis"/>
          <w:rFonts w:cstheme="minorHAnsi"/>
          <w:i w:val="0"/>
          <w:sz w:val="24"/>
          <w:szCs w:val="24"/>
        </w:rPr>
        <w:t xml:space="preserve">Head of legal and compliance for </w:t>
      </w:r>
      <w:r w:rsidR="00403049" w:rsidRPr="00870DDA">
        <w:rPr>
          <w:rStyle w:val="Emphasis"/>
          <w:rFonts w:cstheme="minorHAnsi"/>
          <w:i w:val="0"/>
          <w:sz w:val="24"/>
          <w:szCs w:val="24"/>
        </w:rPr>
        <w:t xml:space="preserve">asset management business in Europe:  London, Paris, Milan, Madrid, Frankfurt and Geneva offices; member of </w:t>
      </w:r>
      <w:r w:rsidR="00403049" w:rsidRPr="00973C55">
        <w:rPr>
          <w:rStyle w:val="Emphasis"/>
          <w:rFonts w:cstheme="minorHAnsi"/>
          <w:b/>
          <w:i w:val="0"/>
          <w:sz w:val="24"/>
          <w:szCs w:val="24"/>
        </w:rPr>
        <w:t>European Management Committee</w:t>
      </w:r>
      <w:r w:rsidR="00973C55">
        <w:rPr>
          <w:rStyle w:val="Emphasis"/>
          <w:rFonts w:cstheme="minorHAnsi"/>
          <w:i w:val="0"/>
          <w:sz w:val="24"/>
          <w:szCs w:val="24"/>
        </w:rPr>
        <w:t>.</w:t>
      </w:r>
      <w:r w:rsidR="00403049" w:rsidRPr="00870DDA">
        <w:rPr>
          <w:rStyle w:val="Emphasis"/>
          <w:rFonts w:cstheme="minorHAnsi"/>
          <w:i w:val="0"/>
          <w:sz w:val="24"/>
          <w:szCs w:val="24"/>
        </w:rPr>
        <w:t xml:space="preserve">  </w:t>
      </w:r>
    </w:p>
    <w:p w:rsidR="00A83899" w:rsidRPr="00902731" w:rsidRDefault="00403049" w:rsidP="00870DDA">
      <w:pPr>
        <w:spacing w:before="240" w:line="280" w:lineRule="atLeast"/>
        <w:rPr>
          <w:rFonts w:asciiTheme="minorHAnsi" w:hAnsiTheme="minorHAnsi" w:cstheme="minorHAnsi"/>
          <w:color w:val="262626"/>
          <w:sz w:val="24"/>
          <w:szCs w:val="24"/>
        </w:rPr>
      </w:pPr>
      <w:r w:rsidRPr="00902731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Jones Day, Partner, Corporate Group, </w:t>
      </w:r>
      <w:r w:rsidRPr="00A70066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London (</w:t>
      </w:r>
      <w:r w:rsidR="00C1145B" w:rsidRPr="00A70066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1985-94)</w:t>
      </w:r>
      <w:r w:rsidR="00A70066" w:rsidRPr="00A70066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.</w:t>
      </w:r>
      <w:r w:rsidR="00A70066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 </w:t>
      </w:r>
      <w:r w:rsidR="00991FB7">
        <w:rPr>
          <w:rStyle w:val="Emphasis"/>
          <w:rFonts w:asciiTheme="minorHAnsi" w:hAnsiTheme="minorHAnsi" w:cstheme="minorHAnsi"/>
          <w:i w:val="0"/>
          <w:sz w:val="24"/>
          <w:szCs w:val="24"/>
        </w:rPr>
        <w:t>Practice areas:  C</w:t>
      </w:r>
      <w:r w:rsidR="00EB6167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orporate, M&amp;A and international securities law. </w:t>
      </w:r>
    </w:p>
    <w:p w:rsidR="00991FB7" w:rsidRPr="00902731" w:rsidRDefault="00991FB7" w:rsidP="00991FB7">
      <w:pPr>
        <w:keepNext/>
        <w:spacing w:before="240" w:line="280" w:lineRule="atLeast"/>
        <w:ind w:left="1440" w:hanging="14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02731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OTHER WORK EXPERIENCE</w:t>
      </w:r>
    </w:p>
    <w:p w:rsidR="00991FB7" w:rsidRPr="00902731" w:rsidRDefault="00991FB7" w:rsidP="00991FB7">
      <w:pPr>
        <w:spacing w:before="240" w:line="280" w:lineRule="atLeast"/>
        <w:rPr>
          <w:rFonts w:asciiTheme="minorHAnsi" w:hAnsiTheme="minorHAnsi" w:cstheme="minorHAnsi"/>
          <w:color w:val="262626"/>
          <w:sz w:val="24"/>
          <w:szCs w:val="24"/>
        </w:rPr>
      </w:pPr>
      <w:r w:rsidRPr="009556D4">
        <w:rPr>
          <w:rFonts w:asciiTheme="minorHAnsi" w:hAnsiTheme="minorHAnsi" w:cstheme="minorHAnsi"/>
          <w:b/>
          <w:color w:val="262626"/>
          <w:sz w:val="24"/>
          <w:szCs w:val="24"/>
        </w:rPr>
        <w:t>Associate Lawyer</w:t>
      </w:r>
      <w:r w:rsidRPr="00902731">
        <w:rPr>
          <w:rFonts w:asciiTheme="minorHAnsi" w:hAnsiTheme="minorHAnsi" w:cstheme="minorHAnsi"/>
          <w:color w:val="262626"/>
          <w:sz w:val="24"/>
          <w:szCs w:val="24"/>
        </w:rPr>
        <w:t>, O’Melveny &amp; Myers, Los Angeles, California</w:t>
      </w:r>
      <w:r>
        <w:rPr>
          <w:rFonts w:asciiTheme="minorHAnsi" w:hAnsiTheme="minorHAnsi" w:cstheme="minorHAnsi"/>
          <w:color w:val="262626"/>
          <w:sz w:val="24"/>
          <w:szCs w:val="24"/>
        </w:rPr>
        <w:t xml:space="preserve"> </w:t>
      </w:r>
    </w:p>
    <w:p w:rsidR="00991FB7" w:rsidRDefault="00991FB7" w:rsidP="00991FB7">
      <w:pPr>
        <w:spacing w:before="240" w:line="280" w:lineRule="atLeast"/>
        <w:rPr>
          <w:rFonts w:asciiTheme="minorHAnsi" w:hAnsiTheme="minorHAnsi" w:cstheme="minorHAnsi"/>
          <w:color w:val="262626"/>
          <w:sz w:val="24"/>
          <w:szCs w:val="24"/>
        </w:rPr>
      </w:pPr>
      <w:r w:rsidRPr="009556D4">
        <w:rPr>
          <w:rFonts w:asciiTheme="minorHAnsi" w:hAnsiTheme="minorHAnsi" w:cstheme="minorHAnsi"/>
          <w:b/>
          <w:color w:val="262626"/>
          <w:sz w:val="24"/>
          <w:szCs w:val="24"/>
        </w:rPr>
        <w:t>Law Clerk to the Hono</w:t>
      </w:r>
      <w:r>
        <w:rPr>
          <w:rFonts w:asciiTheme="minorHAnsi" w:hAnsiTheme="minorHAnsi" w:cstheme="minorHAnsi"/>
          <w:b/>
          <w:color w:val="262626"/>
          <w:sz w:val="24"/>
          <w:szCs w:val="24"/>
        </w:rPr>
        <w:t>u</w:t>
      </w:r>
      <w:r w:rsidRPr="009556D4">
        <w:rPr>
          <w:rFonts w:asciiTheme="minorHAnsi" w:hAnsiTheme="minorHAnsi" w:cstheme="minorHAnsi"/>
          <w:b/>
          <w:color w:val="262626"/>
          <w:sz w:val="24"/>
          <w:szCs w:val="24"/>
        </w:rPr>
        <w:t xml:space="preserve">rable A. Wallace </w:t>
      </w:r>
      <w:proofErr w:type="spellStart"/>
      <w:r w:rsidRPr="009556D4">
        <w:rPr>
          <w:rFonts w:asciiTheme="minorHAnsi" w:hAnsiTheme="minorHAnsi" w:cstheme="minorHAnsi"/>
          <w:b/>
          <w:color w:val="262626"/>
          <w:sz w:val="24"/>
          <w:szCs w:val="24"/>
        </w:rPr>
        <w:t>Tashima</w:t>
      </w:r>
      <w:proofErr w:type="spellEnd"/>
      <w:r w:rsidRPr="00902731">
        <w:rPr>
          <w:rFonts w:asciiTheme="minorHAnsi" w:hAnsiTheme="minorHAnsi" w:cstheme="minorHAnsi"/>
          <w:color w:val="262626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262626"/>
          <w:sz w:val="24"/>
          <w:szCs w:val="24"/>
        </w:rPr>
        <w:t xml:space="preserve">United States District Court for the Central District of California </w:t>
      </w:r>
    </w:p>
    <w:p w:rsidR="00991FB7" w:rsidRPr="00902731" w:rsidRDefault="00991FB7" w:rsidP="00991FB7">
      <w:pPr>
        <w:spacing w:before="240" w:line="280" w:lineRule="atLeast"/>
        <w:rPr>
          <w:rFonts w:asciiTheme="minorHAnsi" w:hAnsiTheme="minorHAnsi" w:cstheme="minorHAnsi"/>
          <w:color w:val="262626"/>
          <w:sz w:val="24"/>
          <w:szCs w:val="24"/>
        </w:rPr>
      </w:pPr>
      <w:r w:rsidRPr="009556D4">
        <w:rPr>
          <w:rFonts w:asciiTheme="minorHAnsi" w:hAnsiTheme="minorHAnsi" w:cstheme="minorHAnsi"/>
          <w:b/>
          <w:color w:val="262626"/>
          <w:sz w:val="24"/>
          <w:szCs w:val="24"/>
        </w:rPr>
        <w:t xml:space="preserve">Extern </w:t>
      </w:r>
      <w:r>
        <w:rPr>
          <w:rFonts w:asciiTheme="minorHAnsi" w:hAnsiTheme="minorHAnsi" w:cstheme="minorHAnsi"/>
          <w:b/>
          <w:color w:val="262626"/>
          <w:sz w:val="24"/>
          <w:szCs w:val="24"/>
        </w:rPr>
        <w:t xml:space="preserve">Law </w:t>
      </w:r>
      <w:r w:rsidRPr="009556D4">
        <w:rPr>
          <w:rFonts w:asciiTheme="minorHAnsi" w:hAnsiTheme="minorHAnsi" w:cstheme="minorHAnsi"/>
          <w:b/>
          <w:color w:val="262626"/>
          <w:sz w:val="24"/>
          <w:szCs w:val="24"/>
        </w:rPr>
        <w:t>Clerk to the Hono</w:t>
      </w:r>
      <w:r>
        <w:rPr>
          <w:rFonts w:asciiTheme="minorHAnsi" w:hAnsiTheme="minorHAnsi" w:cstheme="minorHAnsi"/>
          <w:b/>
          <w:color w:val="262626"/>
          <w:sz w:val="24"/>
          <w:szCs w:val="24"/>
        </w:rPr>
        <w:t>u</w:t>
      </w:r>
      <w:r w:rsidRPr="009556D4">
        <w:rPr>
          <w:rFonts w:asciiTheme="minorHAnsi" w:hAnsiTheme="minorHAnsi" w:cstheme="minorHAnsi"/>
          <w:b/>
          <w:color w:val="262626"/>
          <w:sz w:val="24"/>
          <w:szCs w:val="24"/>
        </w:rPr>
        <w:t>rable Walter Mansfield</w:t>
      </w:r>
      <w:r w:rsidRPr="00902731">
        <w:rPr>
          <w:rFonts w:asciiTheme="minorHAnsi" w:hAnsiTheme="minorHAnsi" w:cstheme="minorHAnsi"/>
          <w:color w:val="262626"/>
          <w:sz w:val="24"/>
          <w:szCs w:val="24"/>
        </w:rPr>
        <w:t xml:space="preserve">, United States </w:t>
      </w:r>
      <w:r>
        <w:rPr>
          <w:rFonts w:asciiTheme="minorHAnsi" w:hAnsiTheme="minorHAnsi" w:cstheme="minorHAnsi"/>
          <w:color w:val="262626"/>
          <w:sz w:val="24"/>
          <w:szCs w:val="24"/>
        </w:rPr>
        <w:t xml:space="preserve">Court of Appeal </w:t>
      </w:r>
      <w:r>
        <w:rPr>
          <w:rFonts w:asciiTheme="minorHAnsi" w:hAnsiTheme="minorHAnsi" w:cstheme="minorHAnsi"/>
          <w:color w:val="262626"/>
          <w:sz w:val="24"/>
          <w:szCs w:val="24"/>
        </w:rPr>
        <w:t xml:space="preserve">for the Second Circuit </w:t>
      </w:r>
    </w:p>
    <w:p w:rsidR="00C1145B" w:rsidRPr="00902731" w:rsidRDefault="00C1145B" w:rsidP="00C1145B">
      <w:pPr>
        <w:keepNext/>
        <w:spacing w:before="240" w:line="280" w:lineRule="atLeast"/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</w:pPr>
      <w:r w:rsidRPr="00902731"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  <w:t>NON-EXECUTIVE POSITIONS</w:t>
      </w:r>
    </w:p>
    <w:p w:rsidR="00C1145B" w:rsidRDefault="00C1145B" w:rsidP="00C1145B">
      <w:pPr>
        <w:spacing w:before="240" w:line="280" w:lineRule="atLeast"/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NED, P.R.I.M.E. Finance (2019-Present), Board of Management.</w:t>
      </w:r>
    </w:p>
    <w:p w:rsidR="00C1145B" w:rsidRDefault="00C1145B" w:rsidP="00C1145B">
      <w:pPr>
        <w:spacing w:before="240" w:line="280" w:lineRule="atLeast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 w:rsidRPr="00902731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NED, Investor Forum</w:t>
      </w: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6B2629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(2014-Present):</w:t>
      </w:r>
      <w:r w:rsidRPr="00902731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I</w:t>
      </w:r>
      <w:r w:rsidRPr="00902731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nvestor-led </w:t>
      </w: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organisation </w:t>
      </w:r>
      <w:r w:rsidRPr="00902731">
        <w:rPr>
          <w:rStyle w:val="Emphasis"/>
          <w:rFonts w:asciiTheme="minorHAnsi" w:hAnsiTheme="minorHAnsi" w:cstheme="minorHAnsi"/>
          <w:i w:val="0"/>
          <w:sz w:val="24"/>
          <w:szCs w:val="24"/>
        </w:rPr>
        <w:t>seeks to enhanc</w:t>
      </w:r>
      <w:r w:rsidR="00D55216">
        <w:rPr>
          <w:rStyle w:val="Emphasis"/>
          <w:rFonts w:asciiTheme="minorHAnsi" w:hAnsiTheme="minorHAnsi" w:cstheme="minorHAnsi"/>
          <w:i w:val="0"/>
          <w:sz w:val="24"/>
          <w:szCs w:val="24"/>
        </w:rPr>
        <w:t>e</w:t>
      </w:r>
      <w:r w:rsidRPr="00902731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55216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collective </w:t>
      </w:r>
      <w:r w:rsidRPr="00902731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shareholder engagement with </w:t>
      </w: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UK PLCs;</w:t>
      </w:r>
      <w:r w:rsidRPr="00973C55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Pr="00902731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Chair, Operating Oversight Committee</w:t>
      </w:r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 (including Audit, Finance and Risk)</w:t>
      </w:r>
      <w:r w:rsidR="00991FB7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; </w:t>
      </w:r>
      <w:r w:rsidRPr="00973C55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Nominations Committee</w:t>
      </w: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.</w:t>
      </w:r>
      <w:r w:rsidRPr="00902731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C1145B" w:rsidRDefault="00C1145B" w:rsidP="00C1145B">
      <w:pPr>
        <w:spacing w:before="240" w:line="280" w:lineRule="atLeast"/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Trustee/</w:t>
      </w:r>
      <w:r w:rsidRPr="00902731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NED, Royal Academy of </w:t>
      </w:r>
      <w:r w:rsidRPr="006B2629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Dance (2016-Present)</w:t>
      </w:r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, </w:t>
      </w: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Global dance education organisation operat</w:t>
      </w:r>
      <w:r w:rsidR="00D55216">
        <w:rPr>
          <w:rStyle w:val="Emphasis"/>
          <w:rFonts w:asciiTheme="minorHAnsi" w:hAnsiTheme="minorHAnsi" w:cstheme="minorHAnsi"/>
          <w:i w:val="0"/>
          <w:sz w:val="24"/>
          <w:szCs w:val="24"/>
        </w:rPr>
        <w:t>ing</w:t>
      </w: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in 84 countries with 36 offices and around 14,000 members; </w:t>
      </w:r>
      <w:r w:rsidRPr="00696B04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Chair, Devel</w:t>
      </w:r>
      <w:r w:rsidR="00991FB7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opment Committee; </w:t>
      </w:r>
      <w:r w:rsidRPr="00696B04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Finance and Audit/Risk and Nominations Committees</w:t>
      </w:r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.</w:t>
      </w:r>
    </w:p>
    <w:p w:rsidR="00C1145B" w:rsidRDefault="00C1145B" w:rsidP="00C1145B">
      <w:pPr>
        <w:spacing w:before="240" w:line="280" w:lineRule="atLeast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Trustee/</w:t>
      </w:r>
      <w:r w:rsidRPr="00174636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NED - Dancers’</w:t>
      </w:r>
      <w:r w:rsidRPr="00902731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 Career Development</w:t>
      </w:r>
      <w:r w:rsidRPr="00902731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487041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(2017-Present)</w:t>
      </w:r>
      <w:r w:rsidRPr="00902731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: </w:t>
      </w: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Funded by </w:t>
      </w:r>
      <w:r w:rsidRPr="00902731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major </w:t>
      </w: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UK dance companies, DCD helps</w:t>
      </w:r>
      <w:r w:rsidRPr="00902731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dancers develop an</w:t>
      </w: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d prepare for career transition.</w:t>
      </w:r>
    </w:p>
    <w:p w:rsidR="00CE7DC8" w:rsidRPr="008708FC" w:rsidRDefault="00CE7DC8" w:rsidP="00CE7DC8">
      <w:pPr>
        <w:keepNext/>
        <w:spacing w:before="240" w:line="280" w:lineRule="atLeast"/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</w:pPr>
      <w:r w:rsidRPr="008708FC"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  <w:t>EDUCATION</w:t>
      </w:r>
    </w:p>
    <w:p w:rsidR="00CE7DC8" w:rsidRDefault="00CE7DC8" w:rsidP="00CE7DC8">
      <w:pPr>
        <w:spacing w:before="240" w:line="280" w:lineRule="atLeast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proofErr w:type="gramStart"/>
      <w:r w:rsidRPr="00902731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U</w:t>
      </w:r>
      <w:r w:rsidR="00D55216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CLA</w:t>
      </w:r>
      <w:r w:rsidRPr="00902731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 School of Law</w:t>
      </w:r>
      <w:r w:rsidR="0036545B" w:rsidRPr="0036545B">
        <w:rPr>
          <w:rStyle w:val="Emphasis"/>
          <w:rFonts w:asciiTheme="minorHAnsi" w:hAnsiTheme="minorHAnsi" w:cstheme="minorHAnsi"/>
          <w:i w:val="0"/>
          <w:sz w:val="24"/>
          <w:szCs w:val="24"/>
        </w:rPr>
        <w:t>,</w:t>
      </w:r>
      <w:r w:rsidRPr="00902731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55216">
        <w:rPr>
          <w:rStyle w:val="Emphasis"/>
          <w:rFonts w:asciiTheme="minorHAnsi" w:hAnsiTheme="minorHAnsi" w:cstheme="minorHAnsi"/>
          <w:i w:val="0"/>
          <w:sz w:val="24"/>
          <w:szCs w:val="24"/>
        </w:rPr>
        <w:t>Juris Doctor</w:t>
      </w:r>
      <w:r w:rsidR="00FF593D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902731">
        <w:rPr>
          <w:rStyle w:val="Emphasis"/>
          <w:rFonts w:asciiTheme="minorHAnsi" w:hAnsiTheme="minorHAnsi" w:cstheme="minorHAnsi"/>
          <w:i w:val="0"/>
          <w:sz w:val="24"/>
          <w:szCs w:val="24"/>
        </w:rPr>
        <w:t>(Order of the Coif</w:t>
      </w:r>
      <w:r w:rsidR="00EB6167">
        <w:rPr>
          <w:rStyle w:val="Emphasis"/>
          <w:rFonts w:asciiTheme="minorHAnsi" w:hAnsiTheme="minorHAnsi" w:cstheme="minorHAnsi"/>
          <w:i w:val="0"/>
          <w:sz w:val="24"/>
          <w:szCs w:val="24"/>
        </w:rPr>
        <w:t>;</w:t>
      </w:r>
      <w:r w:rsidRPr="00902731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Law Review</w:t>
      </w: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1980</w:t>
      </w:r>
      <w:r w:rsidRPr="00902731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); </w:t>
      </w:r>
      <w:r w:rsidRPr="00CE7DC8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UCLA</w:t>
      </w:r>
      <w:r w:rsidR="00D55216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 College</w:t>
      </w: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, </w:t>
      </w:r>
      <w:r w:rsidR="00D55216">
        <w:rPr>
          <w:rStyle w:val="Emphasis"/>
          <w:rFonts w:asciiTheme="minorHAnsi" w:hAnsiTheme="minorHAnsi" w:cstheme="minorHAnsi"/>
          <w:i w:val="0"/>
          <w:sz w:val="24"/>
          <w:szCs w:val="24"/>
        </w:rPr>
        <w:t>BA</w:t>
      </w:r>
      <w:r w:rsidRPr="00902731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(Summa Cum Laude, Phi Beta Kappa</w:t>
      </w: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1976</w:t>
      </w:r>
      <w:r w:rsidRPr="00902731">
        <w:rPr>
          <w:rStyle w:val="Emphasis"/>
          <w:rFonts w:asciiTheme="minorHAnsi" w:hAnsiTheme="minorHAnsi" w:cstheme="minorHAnsi"/>
          <w:i w:val="0"/>
          <w:sz w:val="24"/>
          <w:szCs w:val="24"/>
        </w:rPr>
        <w:t>)</w:t>
      </w:r>
      <w:r w:rsidR="00D55216">
        <w:rPr>
          <w:rStyle w:val="Emphasis"/>
          <w:rFonts w:asciiTheme="minorHAnsi" w:hAnsiTheme="minorHAnsi" w:cstheme="minorHAnsi"/>
          <w:i w:val="0"/>
          <w:sz w:val="24"/>
          <w:szCs w:val="24"/>
        </w:rPr>
        <w:t>, Politics.</w:t>
      </w:r>
      <w:proofErr w:type="gramEnd"/>
    </w:p>
    <w:p w:rsidR="00870DDA" w:rsidRPr="00870DDA" w:rsidRDefault="00870DDA" w:rsidP="00CE7DC8">
      <w:pPr>
        <w:spacing w:before="240" w:line="280" w:lineRule="atLeast"/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</w:pPr>
      <w:r w:rsidRPr="00870DDA"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  <w:t>ACTIVITIES</w:t>
      </w:r>
    </w:p>
    <w:p w:rsidR="00CE7DC8" w:rsidRDefault="00870DDA" w:rsidP="00CE7DC8">
      <w:pPr>
        <w:spacing w:before="240" w:line="280" w:lineRule="atLeast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Policy </w:t>
      </w:r>
      <w:r w:rsidR="00EB6167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Advisory Council</w:t>
      </w:r>
      <w:r w:rsidR="00CE7DC8" w:rsidRPr="00902731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, Pro Bono Economics (PBE</w:t>
      </w:r>
      <w:r w:rsidR="002023B8">
        <w:rPr>
          <w:rStyle w:val="Emphasis"/>
          <w:rFonts w:asciiTheme="minorHAnsi" w:hAnsiTheme="minorHAnsi" w:cstheme="minorHAnsi"/>
          <w:i w:val="0"/>
          <w:sz w:val="24"/>
          <w:szCs w:val="24"/>
        </w:rPr>
        <w:t>)</w:t>
      </w:r>
      <w:r w:rsidR="00D55216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; volunteer on policy study </w:t>
      </w:r>
      <w:r w:rsidR="0076364E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on </w:t>
      </w:r>
      <w:r w:rsidR="00CE7DC8" w:rsidRPr="00902731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Sport/Dance impact on well-being and resilience</w:t>
      </w: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.</w:t>
      </w:r>
    </w:p>
    <w:p w:rsidR="00A70066" w:rsidRPr="00674B37" w:rsidRDefault="00D55216" w:rsidP="00CE7DC8">
      <w:pPr>
        <w:spacing w:before="240" w:line="280" w:lineRule="atLeast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 w:rsidRPr="00D55216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Ventures Advisory Board, </w:t>
      </w:r>
      <w:proofErr w:type="spellStart"/>
      <w:r w:rsidRPr="00D55216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Unltd</w:t>
      </w:r>
      <w:proofErr w:type="spellEnd"/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,</w:t>
      </w: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proofErr w:type="gramStart"/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charity</w:t>
      </w:r>
      <w:proofErr w:type="gramEnd"/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supporting social entrepreneurs.</w:t>
      </w:r>
    </w:p>
    <w:p w:rsidR="00FF593D" w:rsidRDefault="00FF593D" w:rsidP="007257DB">
      <w:pPr>
        <w:spacing w:before="240" w:line="280" w:lineRule="atLeast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 w:rsidRPr="00FF593D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Chatham House</w:t>
      </w:r>
      <w:r w:rsidR="00D55216">
        <w:rPr>
          <w:rStyle w:val="Emphasis"/>
          <w:rFonts w:asciiTheme="minorHAnsi" w:hAnsiTheme="minorHAnsi" w:cstheme="minorHAnsi"/>
          <w:i w:val="0"/>
          <w:sz w:val="24"/>
          <w:szCs w:val="24"/>
        </w:rPr>
        <w:t>, member/</w:t>
      </w: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St. James’s Roundtable</w:t>
      </w:r>
    </w:p>
    <w:p w:rsidR="00A70066" w:rsidRDefault="00D55216" w:rsidP="007E3E24">
      <w:pPr>
        <w:spacing w:before="240" w:line="280" w:lineRule="atLeast"/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</w:pPr>
      <w:r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  <w:t>BAR MEMBERSHIP</w:t>
      </w:r>
    </w:p>
    <w:p w:rsidR="00A70066" w:rsidRPr="00A70066" w:rsidRDefault="00A70066" w:rsidP="007E3E24">
      <w:pPr>
        <w:spacing w:before="240" w:line="280" w:lineRule="atLeast"/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Active member of the California Bar </w:t>
      </w:r>
    </w:p>
    <w:p w:rsidR="007E3E24" w:rsidRPr="007E3E24" w:rsidRDefault="00870DDA" w:rsidP="007E3E24">
      <w:pPr>
        <w:spacing w:before="240" w:line="280" w:lineRule="atLeast"/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</w:pPr>
      <w:r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  <w:t>HONOURS/</w:t>
      </w:r>
      <w:r w:rsidR="007E3E24">
        <w:rPr>
          <w:rStyle w:val="Emphasis"/>
          <w:rFonts w:asciiTheme="minorHAnsi" w:hAnsiTheme="minorHAnsi" w:cstheme="minorHAnsi"/>
          <w:b/>
          <w:i w:val="0"/>
          <w:sz w:val="24"/>
          <w:szCs w:val="24"/>
          <w:u w:val="single"/>
        </w:rPr>
        <w:t>NATIONALITY</w:t>
      </w:r>
    </w:p>
    <w:p w:rsidR="007E3E24" w:rsidRDefault="007E3E24" w:rsidP="007E3E24">
      <w:pPr>
        <w:spacing w:before="240" w:line="280" w:lineRule="atLeast"/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r w:rsidRPr="00902731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Free</w:t>
      </w:r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dom </w:t>
      </w:r>
      <w:r w:rsidRPr="00902731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of the City of London</w:t>
      </w:r>
    </w:p>
    <w:p w:rsidR="00973C55" w:rsidRDefault="007E3E24" w:rsidP="007E3E24">
      <w:pPr>
        <w:spacing w:before="240" w:line="280" w:lineRule="atLeast"/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r w:rsidRPr="00B719E3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FTSE</w:t>
      </w:r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/Cranfield</w:t>
      </w:r>
      <w:r w:rsidRPr="00B719E3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 Board Report 2017</w:t>
      </w:r>
      <w:r w:rsidR="00E52CA3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: 1</w:t>
      </w:r>
      <w:r w:rsidRPr="00B719E3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00 Women to Watch. </w:t>
      </w:r>
    </w:p>
    <w:p w:rsidR="007E3E24" w:rsidRPr="00973C55" w:rsidRDefault="00973C55" w:rsidP="007E3E24">
      <w:pPr>
        <w:spacing w:before="240" w:line="280" w:lineRule="atLeast"/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proofErr w:type="gramStart"/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U</w:t>
      </w:r>
      <w:r w:rsidR="007E3E24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K Citizen; </w:t>
      </w:r>
      <w:r w:rsidR="007E3E24">
        <w:rPr>
          <w:rStyle w:val="Emphasis"/>
          <w:rFonts w:asciiTheme="minorHAnsi" w:hAnsiTheme="minorHAnsi" w:cstheme="minorHAnsi"/>
          <w:i w:val="0"/>
          <w:sz w:val="24"/>
          <w:szCs w:val="24"/>
        </w:rPr>
        <w:t>dual US nationality.</w:t>
      </w:r>
      <w:proofErr w:type="gramEnd"/>
      <w:r w:rsidR="007E3E24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</w:p>
    <w:sectPr w:rsidR="007E3E24" w:rsidRPr="00973C55">
      <w:footerReference w:type="even" r:id="rId9"/>
      <w:footerReference w:type="default" r:id="rId10"/>
      <w:pgSz w:w="11909" w:h="16834"/>
      <w:pgMar w:top="1440" w:right="1800" w:bottom="1440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7A7" w:rsidRDefault="003D77A7">
      <w:r>
        <w:separator/>
      </w:r>
    </w:p>
  </w:endnote>
  <w:endnote w:type="continuationSeparator" w:id="0">
    <w:p w:rsidR="003D77A7" w:rsidRDefault="003D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2A" w:rsidRDefault="007B37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7B372A" w:rsidRDefault="007B37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2A" w:rsidRPr="000E4745" w:rsidRDefault="007B372A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0E4745">
      <w:rPr>
        <w:rStyle w:val="PageNumber"/>
        <w:rFonts w:ascii="Arial" w:hAnsi="Arial" w:cs="Arial"/>
      </w:rPr>
      <w:fldChar w:fldCharType="begin"/>
    </w:r>
    <w:r w:rsidRPr="000E4745">
      <w:rPr>
        <w:rStyle w:val="PageNumber"/>
        <w:rFonts w:ascii="Arial" w:hAnsi="Arial" w:cs="Arial"/>
      </w:rPr>
      <w:instrText xml:space="preserve">PAGE  </w:instrText>
    </w:r>
    <w:r w:rsidRPr="000E4745">
      <w:rPr>
        <w:rStyle w:val="PageNumber"/>
        <w:rFonts w:ascii="Arial" w:hAnsi="Arial" w:cs="Arial"/>
      </w:rPr>
      <w:fldChar w:fldCharType="separate"/>
    </w:r>
    <w:r w:rsidR="00D55216">
      <w:rPr>
        <w:rStyle w:val="PageNumber"/>
        <w:rFonts w:ascii="Arial" w:hAnsi="Arial" w:cs="Arial"/>
        <w:noProof/>
      </w:rPr>
      <w:t>2</w:t>
    </w:r>
    <w:r w:rsidRPr="000E4745">
      <w:rPr>
        <w:rStyle w:val="PageNumber"/>
        <w:rFonts w:ascii="Arial" w:hAnsi="Arial" w:cs="Arial"/>
      </w:rPr>
      <w:fldChar w:fldCharType="end"/>
    </w:r>
  </w:p>
  <w:p w:rsidR="007B372A" w:rsidRDefault="007B37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7A7" w:rsidRDefault="003D77A7">
      <w:r>
        <w:separator/>
      </w:r>
    </w:p>
  </w:footnote>
  <w:footnote w:type="continuationSeparator" w:id="0">
    <w:p w:rsidR="003D77A7" w:rsidRDefault="003D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7E5A"/>
    <w:multiLevelType w:val="hybridMultilevel"/>
    <w:tmpl w:val="3FFCF4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7B1387"/>
    <w:multiLevelType w:val="hybridMultilevel"/>
    <w:tmpl w:val="419A16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7F211D"/>
    <w:multiLevelType w:val="hybridMultilevel"/>
    <w:tmpl w:val="0ED2FAFE"/>
    <w:lvl w:ilvl="0" w:tplc="4F725A7C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D3FC0"/>
    <w:multiLevelType w:val="hybridMultilevel"/>
    <w:tmpl w:val="DF820A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0F6ECE"/>
    <w:multiLevelType w:val="hybridMultilevel"/>
    <w:tmpl w:val="D6F4DEF0"/>
    <w:lvl w:ilvl="0" w:tplc="4F725A7C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420166A"/>
    <w:multiLevelType w:val="hybridMultilevel"/>
    <w:tmpl w:val="C434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F3237"/>
    <w:multiLevelType w:val="hybridMultilevel"/>
    <w:tmpl w:val="2DE2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22CE1"/>
    <w:multiLevelType w:val="hybridMultilevel"/>
    <w:tmpl w:val="7234BE7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DC85447"/>
    <w:multiLevelType w:val="hybridMultilevel"/>
    <w:tmpl w:val="FB940A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17C063B"/>
    <w:multiLevelType w:val="hybridMultilevel"/>
    <w:tmpl w:val="4524DB1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5022FF4"/>
    <w:multiLevelType w:val="hybridMultilevel"/>
    <w:tmpl w:val="B6628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B002EE"/>
    <w:multiLevelType w:val="hybridMultilevel"/>
    <w:tmpl w:val="49664E28"/>
    <w:lvl w:ilvl="0" w:tplc="4F725A7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EED71D9"/>
    <w:multiLevelType w:val="hybridMultilevel"/>
    <w:tmpl w:val="DD8260BA"/>
    <w:lvl w:ilvl="0" w:tplc="4F725A7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61330"/>
    <w:multiLevelType w:val="hybridMultilevel"/>
    <w:tmpl w:val="B48E1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58084F"/>
    <w:multiLevelType w:val="hybridMultilevel"/>
    <w:tmpl w:val="CDFCE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683CDD"/>
    <w:multiLevelType w:val="hybridMultilevel"/>
    <w:tmpl w:val="510CB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111B81"/>
    <w:multiLevelType w:val="hybridMultilevel"/>
    <w:tmpl w:val="BFA824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A764D90"/>
    <w:multiLevelType w:val="hybridMultilevel"/>
    <w:tmpl w:val="BFCA1D00"/>
    <w:lvl w:ilvl="0" w:tplc="4F725A7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5"/>
  </w:num>
  <w:num w:numId="5">
    <w:abstractNumId w:val="16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11"/>
  </w:num>
  <w:num w:numId="11">
    <w:abstractNumId w:val="12"/>
  </w:num>
  <w:num w:numId="12">
    <w:abstractNumId w:val="17"/>
  </w:num>
  <w:num w:numId="13">
    <w:abstractNumId w:val="13"/>
  </w:num>
  <w:num w:numId="14">
    <w:abstractNumId w:val="6"/>
  </w:num>
  <w:num w:numId="15">
    <w:abstractNumId w:val="10"/>
  </w:num>
  <w:num w:numId="16">
    <w:abstractNumId w:val="14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BE"/>
    <w:rsid w:val="00011AD2"/>
    <w:rsid w:val="00016BF0"/>
    <w:rsid w:val="00017C1C"/>
    <w:rsid w:val="00030249"/>
    <w:rsid w:val="00036150"/>
    <w:rsid w:val="00045C5F"/>
    <w:rsid w:val="00074FBD"/>
    <w:rsid w:val="000A2860"/>
    <w:rsid w:val="000C19DF"/>
    <w:rsid w:val="000D249F"/>
    <w:rsid w:val="000D4315"/>
    <w:rsid w:val="000D5F67"/>
    <w:rsid w:val="000E4745"/>
    <w:rsid w:val="00107CD2"/>
    <w:rsid w:val="00124672"/>
    <w:rsid w:val="00141FDB"/>
    <w:rsid w:val="00143CEB"/>
    <w:rsid w:val="00171CA6"/>
    <w:rsid w:val="00174636"/>
    <w:rsid w:val="00180D57"/>
    <w:rsid w:val="00182E08"/>
    <w:rsid w:val="001A4BE1"/>
    <w:rsid w:val="001B6ABA"/>
    <w:rsid w:val="001D0879"/>
    <w:rsid w:val="001E7105"/>
    <w:rsid w:val="001F1E83"/>
    <w:rsid w:val="002023B8"/>
    <w:rsid w:val="0025293B"/>
    <w:rsid w:val="00267FEF"/>
    <w:rsid w:val="00295E0C"/>
    <w:rsid w:val="002B37EC"/>
    <w:rsid w:val="002C5841"/>
    <w:rsid w:val="002C7307"/>
    <w:rsid w:val="002E1E49"/>
    <w:rsid w:val="002F406C"/>
    <w:rsid w:val="00300864"/>
    <w:rsid w:val="0031155B"/>
    <w:rsid w:val="00336EAE"/>
    <w:rsid w:val="00337FEC"/>
    <w:rsid w:val="0034110D"/>
    <w:rsid w:val="00343EE1"/>
    <w:rsid w:val="0036545B"/>
    <w:rsid w:val="00365D2C"/>
    <w:rsid w:val="00392143"/>
    <w:rsid w:val="003A2F1C"/>
    <w:rsid w:val="003A5D66"/>
    <w:rsid w:val="003D46DF"/>
    <w:rsid w:val="003D77A7"/>
    <w:rsid w:val="003F0745"/>
    <w:rsid w:val="003F2C4F"/>
    <w:rsid w:val="00403049"/>
    <w:rsid w:val="0041081A"/>
    <w:rsid w:val="004202BA"/>
    <w:rsid w:val="0042596F"/>
    <w:rsid w:val="00426E73"/>
    <w:rsid w:val="004377F4"/>
    <w:rsid w:val="00437D15"/>
    <w:rsid w:val="00464D6A"/>
    <w:rsid w:val="0046590F"/>
    <w:rsid w:val="00470C46"/>
    <w:rsid w:val="00471E3A"/>
    <w:rsid w:val="00475B42"/>
    <w:rsid w:val="00487041"/>
    <w:rsid w:val="004931CB"/>
    <w:rsid w:val="00497676"/>
    <w:rsid w:val="004A12C1"/>
    <w:rsid w:val="004B2B1D"/>
    <w:rsid w:val="004B4690"/>
    <w:rsid w:val="004B70BD"/>
    <w:rsid w:val="004D3EF2"/>
    <w:rsid w:val="004F5DAF"/>
    <w:rsid w:val="005069CB"/>
    <w:rsid w:val="005124F4"/>
    <w:rsid w:val="00513E27"/>
    <w:rsid w:val="005715BA"/>
    <w:rsid w:val="005A0CB5"/>
    <w:rsid w:val="005A5324"/>
    <w:rsid w:val="005B7A7E"/>
    <w:rsid w:val="005C1737"/>
    <w:rsid w:val="005C6143"/>
    <w:rsid w:val="005D313A"/>
    <w:rsid w:val="00602A42"/>
    <w:rsid w:val="00605832"/>
    <w:rsid w:val="006219C8"/>
    <w:rsid w:val="00630F69"/>
    <w:rsid w:val="006401D4"/>
    <w:rsid w:val="00641004"/>
    <w:rsid w:val="00643F0F"/>
    <w:rsid w:val="00651956"/>
    <w:rsid w:val="006547E8"/>
    <w:rsid w:val="00664384"/>
    <w:rsid w:val="00665912"/>
    <w:rsid w:val="00666576"/>
    <w:rsid w:val="00674B37"/>
    <w:rsid w:val="006900AD"/>
    <w:rsid w:val="00696B04"/>
    <w:rsid w:val="006A7EA6"/>
    <w:rsid w:val="006B23CC"/>
    <w:rsid w:val="006B2629"/>
    <w:rsid w:val="006B78E0"/>
    <w:rsid w:val="006C042A"/>
    <w:rsid w:val="006E2E23"/>
    <w:rsid w:val="006F03A0"/>
    <w:rsid w:val="00711F22"/>
    <w:rsid w:val="007257DB"/>
    <w:rsid w:val="007479F5"/>
    <w:rsid w:val="0076364E"/>
    <w:rsid w:val="00784A17"/>
    <w:rsid w:val="00793880"/>
    <w:rsid w:val="007A0934"/>
    <w:rsid w:val="007B372A"/>
    <w:rsid w:val="007C396A"/>
    <w:rsid w:val="007E3E24"/>
    <w:rsid w:val="007E4300"/>
    <w:rsid w:val="007E7007"/>
    <w:rsid w:val="007F02BE"/>
    <w:rsid w:val="00800513"/>
    <w:rsid w:val="00803755"/>
    <w:rsid w:val="0082696B"/>
    <w:rsid w:val="00840701"/>
    <w:rsid w:val="00843FE4"/>
    <w:rsid w:val="00844547"/>
    <w:rsid w:val="00844F5B"/>
    <w:rsid w:val="00867E37"/>
    <w:rsid w:val="008708FC"/>
    <w:rsid w:val="00870DDA"/>
    <w:rsid w:val="008848F3"/>
    <w:rsid w:val="00896491"/>
    <w:rsid w:val="008A0056"/>
    <w:rsid w:val="008E0262"/>
    <w:rsid w:val="008F6ACA"/>
    <w:rsid w:val="00902731"/>
    <w:rsid w:val="00903525"/>
    <w:rsid w:val="009206E7"/>
    <w:rsid w:val="00934987"/>
    <w:rsid w:val="00941A12"/>
    <w:rsid w:val="009441FD"/>
    <w:rsid w:val="00944ECE"/>
    <w:rsid w:val="009556D4"/>
    <w:rsid w:val="00973C55"/>
    <w:rsid w:val="009778AE"/>
    <w:rsid w:val="00977916"/>
    <w:rsid w:val="00991FB7"/>
    <w:rsid w:val="00992576"/>
    <w:rsid w:val="0099319B"/>
    <w:rsid w:val="009B21B6"/>
    <w:rsid w:val="009B4C6B"/>
    <w:rsid w:val="009B758C"/>
    <w:rsid w:val="009C4CA0"/>
    <w:rsid w:val="009D555A"/>
    <w:rsid w:val="009F2D5A"/>
    <w:rsid w:val="00A05F50"/>
    <w:rsid w:val="00A25211"/>
    <w:rsid w:val="00A25CEA"/>
    <w:rsid w:val="00A4435D"/>
    <w:rsid w:val="00A525BE"/>
    <w:rsid w:val="00A65090"/>
    <w:rsid w:val="00A70066"/>
    <w:rsid w:val="00A741CC"/>
    <w:rsid w:val="00A7573C"/>
    <w:rsid w:val="00A83899"/>
    <w:rsid w:val="00A86B8B"/>
    <w:rsid w:val="00A971B7"/>
    <w:rsid w:val="00AA2ED9"/>
    <w:rsid w:val="00AB3452"/>
    <w:rsid w:val="00AC3B74"/>
    <w:rsid w:val="00AD11C1"/>
    <w:rsid w:val="00AD40F6"/>
    <w:rsid w:val="00AD7FCB"/>
    <w:rsid w:val="00AE0881"/>
    <w:rsid w:val="00B07DC0"/>
    <w:rsid w:val="00B60B60"/>
    <w:rsid w:val="00B62A74"/>
    <w:rsid w:val="00B70E11"/>
    <w:rsid w:val="00B719E3"/>
    <w:rsid w:val="00B8031B"/>
    <w:rsid w:val="00B82F6B"/>
    <w:rsid w:val="00BD2C38"/>
    <w:rsid w:val="00BE4CC9"/>
    <w:rsid w:val="00BE78AB"/>
    <w:rsid w:val="00C01AD8"/>
    <w:rsid w:val="00C1145B"/>
    <w:rsid w:val="00C11E76"/>
    <w:rsid w:val="00C1324F"/>
    <w:rsid w:val="00C143DB"/>
    <w:rsid w:val="00C27E31"/>
    <w:rsid w:val="00C50613"/>
    <w:rsid w:val="00C51727"/>
    <w:rsid w:val="00C5531B"/>
    <w:rsid w:val="00C63733"/>
    <w:rsid w:val="00C6560A"/>
    <w:rsid w:val="00C65742"/>
    <w:rsid w:val="00C75014"/>
    <w:rsid w:val="00C92CB2"/>
    <w:rsid w:val="00CA1020"/>
    <w:rsid w:val="00CC7875"/>
    <w:rsid w:val="00CC7A57"/>
    <w:rsid w:val="00CE1549"/>
    <w:rsid w:val="00CE7DC8"/>
    <w:rsid w:val="00CF3DBF"/>
    <w:rsid w:val="00D01609"/>
    <w:rsid w:val="00D145E3"/>
    <w:rsid w:val="00D24D9A"/>
    <w:rsid w:val="00D45845"/>
    <w:rsid w:val="00D53A6A"/>
    <w:rsid w:val="00D55216"/>
    <w:rsid w:val="00D66081"/>
    <w:rsid w:val="00D749B5"/>
    <w:rsid w:val="00DC1A8F"/>
    <w:rsid w:val="00DC32C9"/>
    <w:rsid w:val="00DC3A00"/>
    <w:rsid w:val="00DD096E"/>
    <w:rsid w:val="00DD7060"/>
    <w:rsid w:val="00DD7913"/>
    <w:rsid w:val="00DE5C2E"/>
    <w:rsid w:val="00E02E8C"/>
    <w:rsid w:val="00E14797"/>
    <w:rsid w:val="00E34ED5"/>
    <w:rsid w:val="00E51FF9"/>
    <w:rsid w:val="00E52CA3"/>
    <w:rsid w:val="00E56187"/>
    <w:rsid w:val="00E6156E"/>
    <w:rsid w:val="00E63FAD"/>
    <w:rsid w:val="00EB6167"/>
    <w:rsid w:val="00EC64C5"/>
    <w:rsid w:val="00ED1FBD"/>
    <w:rsid w:val="00EE3762"/>
    <w:rsid w:val="00EE6470"/>
    <w:rsid w:val="00F40F81"/>
    <w:rsid w:val="00F4480D"/>
    <w:rsid w:val="00F46845"/>
    <w:rsid w:val="00F469CF"/>
    <w:rsid w:val="00F5493A"/>
    <w:rsid w:val="00F71E1A"/>
    <w:rsid w:val="00F85056"/>
    <w:rsid w:val="00F85DAF"/>
    <w:rsid w:val="00F936DA"/>
    <w:rsid w:val="00F94FA1"/>
    <w:rsid w:val="00FB6D7E"/>
    <w:rsid w:val="00FC17B2"/>
    <w:rsid w:val="00FE6ED5"/>
    <w:rsid w:val="00FF3FCA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A971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styleId="Hyperlink">
    <w:name w:val="Hyperlink"/>
    <w:rsid w:val="00A971B7"/>
    <w:rPr>
      <w:color w:val="0000FF"/>
      <w:u w:val="single"/>
    </w:rPr>
  </w:style>
  <w:style w:type="character" w:customStyle="1" w:styleId="IdaLevine">
    <w:name w:val="Ida Levine"/>
    <w:semiHidden/>
    <w:rsid w:val="00A971B7"/>
    <w:rPr>
      <w:rFonts w:ascii="Arial" w:hAnsi="Arial" w:cs="Arial"/>
      <w:sz w:val="20"/>
      <w:szCs w:val="20"/>
    </w:rPr>
  </w:style>
  <w:style w:type="character" w:styleId="FollowedHyperlink">
    <w:name w:val="FollowedHyperlink"/>
    <w:rsid w:val="00A971B7"/>
    <w:rPr>
      <w:color w:val="800080"/>
      <w:u w:val="single"/>
    </w:rPr>
  </w:style>
  <w:style w:type="paragraph" w:styleId="Header">
    <w:name w:val="header"/>
    <w:basedOn w:val="Normal"/>
    <w:rsid w:val="000E4745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rsid w:val="006401D4"/>
  </w:style>
  <w:style w:type="character" w:styleId="Emphasis">
    <w:name w:val="Emphasis"/>
    <w:uiPriority w:val="20"/>
    <w:qFormat/>
    <w:rsid w:val="006401D4"/>
    <w:rPr>
      <w:i/>
      <w:iCs/>
    </w:rPr>
  </w:style>
  <w:style w:type="paragraph" w:styleId="ListParagraph">
    <w:name w:val="List Paragraph"/>
    <w:basedOn w:val="Normal"/>
    <w:uiPriority w:val="34"/>
    <w:qFormat/>
    <w:rsid w:val="004B70BD"/>
    <w:pPr>
      <w:ind w:left="720"/>
      <w:contextualSpacing/>
    </w:pPr>
  </w:style>
  <w:style w:type="paragraph" w:styleId="NoSpacing">
    <w:name w:val="No Spacing"/>
    <w:uiPriority w:val="1"/>
    <w:qFormat/>
    <w:rsid w:val="009F2D5A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A971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styleId="Hyperlink">
    <w:name w:val="Hyperlink"/>
    <w:rsid w:val="00A971B7"/>
    <w:rPr>
      <w:color w:val="0000FF"/>
      <w:u w:val="single"/>
    </w:rPr>
  </w:style>
  <w:style w:type="character" w:customStyle="1" w:styleId="IdaLevine">
    <w:name w:val="Ida Levine"/>
    <w:semiHidden/>
    <w:rsid w:val="00A971B7"/>
    <w:rPr>
      <w:rFonts w:ascii="Arial" w:hAnsi="Arial" w:cs="Arial"/>
      <w:sz w:val="20"/>
      <w:szCs w:val="20"/>
    </w:rPr>
  </w:style>
  <w:style w:type="character" w:styleId="FollowedHyperlink">
    <w:name w:val="FollowedHyperlink"/>
    <w:rsid w:val="00A971B7"/>
    <w:rPr>
      <w:color w:val="800080"/>
      <w:u w:val="single"/>
    </w:rPr>
  </w:style>
  <w:style w:type="paragraph" w:styleId="Header">
    <w:name w:val="header"/>
    <w:basedOn w:val="Normal"/>
    <w:rsid w:val="000E4745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rsid w:val="006401D4"/>
  </w:style>
  <w:style w:type="character" w:styleId="Emphasis">
    <w:name w:val="Emphasis"/>
    <w:uiPriority w:val="20"/>
    <w:qFormat/>
    <w:rsid w:val="006401D4"/>
    <w:rPr>
      <w:i/>
      <w:iCs/>
    </w:rPr>
  </w:style>
  <w:style w:type="paragraph" w:styleId="ListParagraph">
    <w:name w:val="List Paragraph"/>
    <w:basedOn w:val="Normal"/>
    <w:uiPriority w:val="34"/>
    <w:qFormat/>
    <w:rsid w:val="004B70BD"/>
    <w:pPr>
      <w:ind w:left="720"/>
      <w:contextualSpacing/>
    </w:pPr>
  </w:style>
  <w:style w:type="paragraph" w:styleId="NoSpacing">
    <w:name w:val="No Spacing"/>
    <w:uiPriority w:val="1"/>
    <w:qFormat/>
    <w:rsid w:val="009F2D5A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.levine@outloo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Ida's CV</vt:lpstr>
    </vt:vector>
  </TitlesOfParts>
  <Company/>
  <LinksUpToDate>false</LinksUpToDate>
  <CharactersWithSpaces>3832</CharactersWithSpaces>
  <SharedDoc>false</SharedDoc>
  <HLinks>
    <vt:vector size="6" baseType="variant">
      <vt:variant>
        <vt:i4>6881301</vt:i4>
      </vt:variant>
      <vt:variant>
        <vt:i4>0</vt:i4>
      </vt:variant>
      <vt:variant>
        <vt:i4>0</vt:i4>
      </vt:variant>
      <vt:variant>
        <vt:i4>5</vt:i4>
      </vt:variant>
      <vt:variant>
        <vt:lpwstr>mailto:ida.levine@outlook.com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Ida's CV</dc:title>
  <dc:creator>Ida Levine</dc:creator>
  <cp:lastModifiedBy>Ida Levine</cp:lastModifiedBy>
  <cp:revision>2</cp:revision>
  <cp:lastPrinted>2009-10-21T20:07:00Z</cp:lastPrinted>
  <dcterms:created xsi:type="dcterms:W3CDTF">2019-07-21T21:01:00Z</dcterms:created>
  <dcterms:modified xsi:type="dcterms:W3CDTF">2019-07-21T21:01:00Z</dcterms:modified>
</cp:coreProperties>
</file>