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CB" w:rsidRDefault="00184ECB" w:rsidP="00CF7B93">
      <w:pPr>
        <w:jc w:val="center"/>
      </w:pPr>
    </w:p>
    <w:p w:rsidR="00184ECB" w:rsidRDefault="00184ECB" w:rsidP="00CF7B93">
      <w:pPr>
        <w:pBdr>
          <w:bottom w:val="single" w:sz="12" w:space="1" w:color="auto"/>
        </w:pBdr>
        <w:jc w:val="center"/>
        <w:rPr>
          <w:b/>
          <w:bCs/>
          <w:sz w:val="32"/>
        </w:rPr>
      </w:pPr>
      <w:r w:rsidRPr="00CF7B93">
        <w:rPr>
          <w:b/>
          <w:bCs/>
          <w:sz w:val="32"/>
        </w:rPr>
        <w:t>ELLEN PARKER PESCH</w:t>
      </w:r>
    </w:p>
    <w:p w:rsidR="00184ECB" w:rsidRDefault="00184ECB" w:rsidP="00CF7B93">
      <w:pPr>
        <w:jc w:val="center"/>
        <w:rPr>
          <w:sz w:val="20"/>
        </w:rPr>
      </w:pPr>
      <w:r>
        <w:rPr>
          <w:sz w:val="20"/>
        </w:rPr>
        <w:t>1 South Dearborn Street, Chicago, Illinois 60603</w:t>
      </w:r>
    </w:p>
    <w:p w:rsidR="00184ECB" w:rsidRPr="00CF7B93" w:rsidRDefault="00184ECB" w:rsidP="00CF7B93">
      <w:pPr>
        <w:jc w:val="center"/>
        <w:rPr>
          <w:b/>
          <w:bCs/>
        </w:rPr>
      </w:pPr>
      <w:r>
        <w:rPr>
          <w:sz w:val="20"/>
        </w:rPr>
        <w:t xml:space="preserve">312.853.7296  </w:t>
      </w:r>
      <w:r>
        <w:rPr>
          <w:sz w:val="20"/>
          <w:szCs w:val="20"/>
        </w:rPr>
        <w:sym w:font="Wingdings" w:char="F06C"/>
      </w:r>
      <w:r>
        <w:rPr>
          <w:sz w:val="20"/>
        </w:rPr>
        <w:t xml:space="preserve"> epesch@sidley.com</w:t>
      </w:r>
    </w:p>
    <w:p w:rsidR="00184ECB" w:rsidRDefault="00184ECB"/>
    <w:p w:rsidR="00184ECB" w:rsidRPr="00CF7B93" w:rsidRDefault="00184ECB">
      <w:pPr>
        <w:rPr>
          <w:b/>
        </w:rPr>
      </w:pPr>
      <w:r w:rsidRPr="00CF7B93">
        <w:rPr>
          <w:b/>
        </w:rPr>
        <w:t>Professional Experience:</w:t>
      </w:r>
    </w:p>
    <w:p w:rsidR="00184ECB" w:rsidRDefault="00184ECB" w:rsidP="00CF7B93">
      <w:pPr>
        <w:ind w:left="270"/>
      </w:pPr>
      <w:r>
        <w:t>September 2000 to</w:t>
      </w:r>
    </w:p>
    <w:p w:rsidR="00184ECB" w:rsidRDefault="00184ECB" w:rsidP="00CF7B93">
      <w:pPr>
        <w:tabs>
          <w:tab w:val="left" w:pos="2520"/>
        </w:tabs>
        <w:ind w:left="270"/>
      </w:pPr>
      <w:r>
        <w:t>Present</w:t>
      </w:r>
      <w:r>
        <w:tab/>
      </w:r>
      <w:r>
        <w:rPr>
          <w:b/>
        </w:rPr>
        <w:t xml:space="preserve">Sidley Austin LLP, </w:t>
      </w:r>
      <w:r>
        <w:t>Chicago, Illinois</w:t>
      </w:r>
    </w:p>
    <w:p w:rsidR="00184ECB" w:rsidRDefault="00184ECB" w:rsidP="00CF7B93">
      <w:pPr>
        <w:tabs>
          <w:tab w:val="left" w:pos="2520"/>
        </w:tabs>
        <w:rPr>
          <w:i/>
        </w:rPr>
      </w:pPr>
      <w:r>
        <w:tab/>
      </w:r>
      <w:r>
        <w:rPr>
          <w:i/>
        </w:rPr>
        <w:t xml:space="preserve">Partner, </w:t>
      </w:r>
      <w:r w:rsidRPr="00C603D5">
        <w:rPr>
          <w:i/>
        </w:rPr>
        <w:t>Insurance and Financial Services Group</w:t>
      </w:r>
    </w:p>
    <w:p w:rsidR="00184ECB" w:rsidRPr="00C603D5" w:rsidRDefault="00184ECB" w:rsidP="00CF7B93">
      <w:pPr>
        <w:tabs>
          <w:tab w:val="left" w:pos="2520"/>
        </w:tabs>
        <w:rPr>
          <w:i/>
        </w:rPr>
      </w:pPr>
      <w:r>
        <w:rPr>
          <w:i/>
        </w:rPr>
        <w:tab/>
        <w:t>Co-Head OTC Derivatives Cross Practice Area Team</w:t>
      </w:r>
    </w:p>
    <w:p w:rsidR="00184ECB" w:rsidRDefault="00184ECB" w:rsidP="00BE5DEE">
      <w:pPr>
        <w:ind w:left="2520"/>
        <w:jc w:val="both"/>
      </w:pPr>
      <w:r>
        <w:t>Practice involves structuring, negotiating and documenting derivatives and structured financial products with a particular emphasis on alternative risk transfer transactions and nuances between the insurance and derivatives markets.  Clients include banks, insurance companies, broker-dealers and asset managers.  Member of firm’s Associate Compensation Committee and Recruiting Committee.</w:t>
      </w:r>
    </w:p>
    <w:p w:rsidR="00184ECB" w:rsidRPr="00C603D5" w:rsidRDefault="00184ECB" w:rsidP="00CF7B93">
      <w:pPr>
        <w:ind w:left="2520"/>
      </w:pPr>
    </w:p>
    <w:p w:rsidR="00184ECB" w:rsidRDefault="00184ECB" w:rsidP="00CF7B93">
      <w:pPr>
        <w:tabs>
          <w:tab w:val="left" w:pos="2520"/>
        </w:tabs>
        <w:ind w:left="270"/>
      </w:pPr>
      <w:r>
        <w:t xml:space="preserve">March 1994 to </w:t>
      </w:r>
    </w:p>
    <w:p w:rsidR="00184ECB" w:rsidRDefault="00184ECB" w:rsidP="00CF7B93">
      <w:pPr>
        <w:tabs>
          <w:tab w:val="left" w:pos="2520"/>
        </w:tabs>
        <w:ind w:left="270"/>
      </w:pPr>
      <w:r>
        <w:t>September 2000</w:t>
      </w:r>
      <w:r>
        <w:tab/>
      </w:r>
      <w:r>
        <w:rPr>
          <w:b/>
          <w:bCs/>
        </w:rPr>
        <w:t xml:space="preserve">Katten Muchin Zavis, </w:t>
      </w:r>
      <w:r>
        <w:t>Chicago, Illinois</w:t>
      </w:r>
    </w:p>
    <w:p w:rsidR="00184ECB" w:rsidRPr="00C603D5" w:rsidRDefault="00184ECB" w:rsidP="00CF7B93">
      <w:pPr>
        <w:ind w:left="2520" w:hanging="2520"/>
        <w:rPr>
          <w:i/>
        </w:rPr>
      </w:pPr>
      <w:r>
        <w:rPr>
          <w:sz w:val="18"/>
        </w:rPr>
        <w:tab/>
      </w:r>
      <w:r w:rsidRPr="00C603D5">
        <w:rPr>
          <w:i/>
        </w:rPr>
        <w:t>Partner, Financial Services Group</w:t>
      </w:r>
    </w:p>
    <w:p w:rsidR="00184ECB" w:rsidRDefault="00184ECB" w:rsidP="00CF7B93">
      <w:pPr>
        <w:pStyle w:val="BodyTextIndent"/>
        <w:ind w:left="2520"/>
        <w:jc w:val="both"/>
      </w:pPr>
      <w:r>
        <w:t xml:space="preserve">Practice involved representation of banks, insurance companies, broker-dealers and large corporations in a wide variety of derivative and financial transactions.  Participated in the firm’s Recruiting Committee and Summer Associate Mentoring Program.  </w:t>
      </w:r>
    </w:p>
    <w:p w:rsidR="00184ECB" w:rsidRDefault="00184ECB"/>
    <w:p w:rsidR="00184ECB" w:rsidRPr="00CF7B93" w:rsidRDefault="00184ECB" w:rsidP="00CF7B93">
      <w:pPr>
        <w:tabs>
          <w:tab w:val="left" w:pos="2520"/>
        </w:tabs>
        <w:rPr>
          <w:b/>
        </w:rPr>
      </w:pPr>
      <w:r w:rsidRPr="00CF7B93">
        <w:rPr>
          <w:b/>
        </w:rPr>
        <w:t>Education:</w:t>
      </w:r>
      <w:r>
        <w:rPr>
          <w:b/>
        </w:rPr>
        <w:tab/>
      </w:r>
      <w:r>
        <w:rPr>
          <w:b/>
          <w:bCs/>
        </w:rPr>
        <w:t>DePaul University College of Law,</w:t>
      </w:r>
      <w:r>
        <w:t xml:space="preserve"> Chicago, Illinois</w:t>
      </w:r>
    </w:p>
    <w:p w:rsidR="00184ECB" w:rsidRDefault="00184ECB" w:rsidP="00CF7B93">
      <w:pPr>
        <w:ind w:left="2520"/>
      </w:pPr>
      <w:r>
        <w:t>LL.M, June 1991</w:t>
      </w:r>
    </w:p>
    <w:p w:rsidR="00184ECB" w:rsidRDefault="00184ECB" w:rsidP="00CF7B93">
      <w:pPr>
        <w:ind w:left="2520"/>
      </w:pPr>
    </w:p>
    <w:p w:rsidR="00184ECB" w:rsidRDefault="00184ECB" w:rsidP="00CF7B93">
      <w:pPr>
        <w:ind w:left="2520"/>
      </w:pPr>
      <w:r>
        <w:rPr>
          <w:b/>
          <w:bCs/>
        </w:rPr>
        <w:t xml:space="preserve">John Marshall Law School, </w:t>
      </w:r>
      <w:r>
        <w:t>Chicago, Illinois</w:t>
      </w:r>
    </w:p>
    <w:p w:rsidR="00184ECB" w:rsidRDefault="00184ECB" w:rsidP="00CF7B93">
      <w:pPr>
        <w:ind w:left="2520"/>
      </w:pPr>
      <w:r>
        <w:t>J.D., January 1989</w:t>
      </w:r>
    </w:p>
    <w:p w:rsidR="00184ECB" w:rsidRDefault="00184ECB" w:rsidP="00CF7B93">
      <w:pPr>
        <w:ind w:left="2520"/>
      </w:pPr>
    </w:p>
    <w:p w:rsidR="00184ECB" w:rsidRDefault="00184ECB" w:rsidP="00CF7B93">
      <w:pPr>
        <w:ind w:left="2520"/>
      </w:pPr>
      <w:r>
        <w:rPr>
          <w:b/>
          <w:bCs/>
        </w:rPr>
        <w:t xml:space="preserve">Barat College, </w:t>
      </w:r>
      <w:r>
        <w:t>Lake Forest, Illinois</w:t>
      </w:r>
    </w:p>
    <w:p w:rsidR="00184ECB" w:rsidRDefault="00184ECB" w:rsidP="00CF7B93">
      <w:pPr>
        <w:ind w:left="2520"/>
        <w:rPr>
          <w:b/>
          <w:bCs/>
          <w:sz w:val="18"/>
        </w:rPr>
      </w:pPr>
      <w:r>
        <w:t>B.A., Accounting and Economics, May 1986</w:t>
      </w:r>
    </w:p>
    <w:p w:rsidR="00184ECB" w:rsidRDefault="00184ECB"/>
    <w:p w:rsidR="00184ECB" w:rsidRDefault="00184ECB" w:rsidP="00CF7B93">
      <w:pPr>
        <w:tabs>
          <w:tab w:val="left" w:pos="2520"/>
        </w:tabs>
      </w:pPr>
      <w:r w:rsidRPr="00CF7B93">
        <w:rPr>
          <w:b/>
        </w:rPr>
        <w:t>Bar Admission:</w:t>
      </w:r>
      <w:r>
        <w:tab/>
        <w:t>Illinois Supreme Court, 1989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  <w:r>
        <w:tab/>
        <w:t>U.S. District Court, Northern District of Illinois, 1989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</w:p>
    <w:p w:rsidR="00184ECB" w:rsidRPr="00F146DF" w:rsidRDefault="00184ECB" w:rsidP="00CF7B93">
      <w:pPr>
        <w:pStyle w:val="BodyTextIndent"/>
        <w:tabs>
          <w:tab w:val="left" w:pos="2520"/>
        </w:tabs>
        <w:ind w:left="0"/>
        <w:rPr>
          <w:smallCaps/>
        </w:rPr>
      </w:pPr>
      <w:r>
        <w:rPr>
          <w:b/>
        </w:rPr>
        <w:t>Honors/Awards:</w:t>
      </w:r>
      <w:r>
        <w:rPr>
          <w:b/>
        </w:rPr>
        <w:tab/>
      </w:r>
      <w:r w:rsidRPr="00F146DF">
        <w:rPr>
          <w:i/>
        </w:rPr>
        <w:t>Leading Lawyer</w:t>
      </w:r>
      <w:r>
        <w:t xml:space="preserve">, </w:t>
      </w:r>
      <w:r w:rsidRPr="00F146DF">
        <w:rPr>
          <w:i/>
        </w:rPr>
        <w:t xml:space="preserve">Capital Markets: Structured Products, </w:t>
      </w:r>
      <w:r>
        <w:tab/>
      </w:r>
      <w:r w:rsidRPr="00F146DF">
        <w:rPr>
          <w:smallCaps/>
        </w:rPr>
        <w:t xml:space="preserve">Chambers USA-America’s Leading Business Lawyers </w:t>
      </w:r>
      <w:r>
        <w:rPr>
          <w:smallCaps/>
        </w:rPr>
        <w:tab/>
      </w:r>
      <w:r w:rsidRPr="00F146DF">
        <w:rPr>
          <w:smallCaps/>
        </w:rPr>
        <w:t>(2010)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</w:p>
    <w:p w:rsidR="00184ECB" w:rsidRDefault="00184ECB" w:rsidP="00CF7B93">
      <w:pPr>
        <w:pStyle w:val="BodyTextIndent"/>
        <w:tabs>
          <w:tab w:val="left" w:pos="2520"/>
        </w:tabs>
        <w:ind w:left="0"/>
      </w:pPr>
      <w:r>
        <w:rPr>
          <w:b/>
        </w:rPr>
        <w:t xml:space="preserve">Recent </w:t>
      </w:r>
      <w:r w:rsidRPr="00CF7B93">
        <w:rPr>
          <w:b/>
        </w:rPr>
        <w:t>Publications:</w:t>
      </w:r>
      <w:r>
        <w:rPr>
          <w:b/>
        </w:rPr>
        <w:tab/>
      </w:r>
      <w:r w:rsidRPr="00F146DF">
        <w:rPr>
          <w:i/>
        </w:rPr>
        <w:t xml:space="preserve">Uses of Derivatives in Finance and Structured Finance </w:t>
      </w:r>
      <w:r w:rsidRPr="00F146DF">
        <w:rPr>
          <w:i/>
        </w:rPr>
        <w:tab/>
        <w:t xml:space="preserve">Transactions.  </w:t>
      </w:r>
      <w:r w:rsidRPr="00F146DF">
        <w:rPr>
          <w:smallCaps/>
        </w:rPr>
        <w:t xml:space="preserve">Derivatives: Legal Practice and </w:t>
      </w:r>
      <w:r w:rsidRPr="00F146DF">
        <w:rPr>
          <w:smallCaps/>
        </w:rPr>
        <w:tab/>
        <w:t>Strategies</w:t>
      </w:r>
      <w:r w:rsidRPr="00F146DF">
        <w:t>, 2009, Aspen Publishers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</w:p>
    <w:p w:rsidR="00184ECB" w:rsidRDefault="00184ECB" w:rsidP="00F146DF">
      <w:pPr>
        <w:pStyle w:val="BodyTextIndent"/>
        <w:tabs>
          <w:tab w:val="left" w:pos="2520"/>
        </w:tabs>
        <w:ind w:left="0"/>
      </w:pPr>
      <w:r>
        <w:tab/>
      </w:r>
      <w:r w:rsidRPr="00F146DF">
        <w:rPr>
          <w:i/>
        </w:rPr>
        <w:t xml:space="preserve">New Products: Total Return Swaps, Weather Derivatives, </w:t>
      </w:r>
      <w:r>
        <w:rPr>
          <w:i/>
        </w:rPr>
        <w:tab/>
      </w:r>
      <w:r w:rsidRPr="00F146DF">
        <w:rPr>
          <w:i/>
        </w:rPr>
        <w:t xml:space="preserve">Catastrophe Derivatives and Other Emerging Instruments, </w:t>
      </w:r>
      <w:r>
        <w:rPr>
          <w:i/>
        </w:rPr>
        <w:tab/>
      </w:r>
      <w:r w:rsidRPr="00F146DF">
        <w:rPr>
          <w:smallCaps/>
        </w:rPr>
        <w:t>Derivatives: Legal Practice and Strategies</w:t>
      </w:r>
      <w:r w:rsidRPr="00F146DF">
        <w:t xml:space="preserve">, 2009, Aspen </w:t>
      </w:r>
      <w:r>
        <w:tab/>
      </w:r>
      <w:r w:rsidRPr="00F146DF">
        <w:t>Publishers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</w:p>
    <w:p w:rsidR="00184ECB" w:rsidRDefault="00184ECB" w:rsidP="00CF7B93">
      <w:pPr>
        <w:pStyle w:val="BodyTextIndent"/>
        <w:tabs>
          <w:tab w:val="left" w:pos="2520"/>
        </w:tabs>
        <w:ind w:left="0"/>
      </w:pPr>
      <w:r>
        <w:rPr>
          <w:b/>
        </w:rPr>
        <w:t xml:space="preserve">Recent </w:t>
      </w:r>
      <w:r w:rsidRPr="00CF7B93">
        <w:rPr>
          <w:b/>
        </w:rPr>
        <w:t>Presentations:</w:t>
      </w:r>
      <w:r>
        <w:rPr>
          <w:b/>
        </w:rPr>
        <w:tab/>
      </w:r>
    </w:p>
    <w:p w:rsidR="00184ECB" w:rsidRPr="00BE5DEE" w:rsidRDefault="00184ECB" w:rsidP="00BE5DEE">
      <w:pPr>
        <w:pStyle w:val="BodyTextIndent"/>
        <w:tabs>
          <w:tab w:val="left" w:pos="2520"/>
        </w:tabs>
        <w:ind w:left="0" w:firstLine="270"/>
        <w:rPr>
          <w:i/>
        </w:rPr>
      </w:pPr>
      <w:r>
        <w:t>October 2010</w:t>
      </w:r>
      <w:r>
        <w:tab/>
      </w:r>
      <w:r w:rsidRPr="00BE5DEE">
        <w:rPr>
          <w:i/>
        </w:rPr>
        <w:t>“OTC Regulatory Reform Issues”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U.S. Commodity Futures Trading Commission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International Symposium and Training Program for</w:t>
      </w:r>
      <w:r>
        <w:tab/>
        <w:t>International Market Authorities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Chicago, IL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</w:p>
    <w:p w:rsidR="00184ECB" w:rsidRPr="00357EF1" w:rsidRDefault="00184ECB" w:rsidP="00BE5DEE">
      <w:pPr>
        <w:pStyle w:val="BodyTextIndent"/>
        <w:tabs>
          <w:tab w:val="left" w:pos="2520"/>
        </w:tabs>
        <w:ind w:left="0" w:firstLine="270"/>
        <w:rPr>
          <w:i/>
        </w:rPr>
      </w:pPr>
      <w:r>
        <w:t>October 2010</w:t>
      </w:r>
      <w:r>
        <w:tab/>
      </w:r>
      <w:r w:rsidRPr="00357EF1">
        <w:rPr>
          <w:i/>
        </w:rPr>
        <w:t>“Credit Default Swaps – Insurance or Not?”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 xml:space="preserve">Casualty Actuarial Society, In Focus: The Government in </w:t>
      </w:r>
      <w:r>
        <w:tab/>
        <w:t>Insurance Seminar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Boston, MA</w:t>
      </w:r>
    </w:p>
    <w:p w:rsidR="00184ECB" w:rsidRPr="00BE5DEE" w:rsidRDefault="00184ECB" w:rsidP="00BE5DEE">
      <w:pPr>
        <w:pStyle w:val="BodyTextIndent"/>
        <w:tabs>
          <w:tab w:val="left" w:pos="2520"/>
        </w:tabs>
        <w:ind w:left="0" w:firstLine="270"/>
      </w:pP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>Various</w:t>
      </w:r>
      <w:r>
        <w:tab/>
      </w:r>
      <w:r w:rsidRPr="00BE5DEE">
        <w:rPr>
          <w:i/>
        </w:rPr>
        <w:t>“The 2002 ISDA Master Agreement”</w:t>
      </w:r>
    </w:p>
    <w:p w:rsidR="00184ECB" w:rsidRPr="00BE5DEE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ISDA Understanding the ISDA Master Agreement Conference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  <w:rPr>
          <w:b/>
        </w:rPr>
      </w:pPr>
    </w:p>
    <w:p w:rsidR="00184ECB" w:rsidRPr="00BE5DEE" w:rsidRDefault="00184ECB" w:rsidP="00BE5DEE">
      <w:pPr>
        <w:pStyle w:val="BodyTextIndent"/>
        <w:tabs>
          <w:tab w:val="left" w:pos="2520"/>
        </w:tabs>
        <w:ind w:left="0" w:firstLine="270"/>
        <w:rPr>
          <w:i/>
        </w:rPr>
      </w:pPr>
      <w:r>
        <w:t>Various</w:t>
      </w:r>
      <w:r>
        <w:tab/>
      </w:r>
      <w:r w:rsidRPr="00BE5DEE">
        <w:rPr>
          <w:i/>
        </w:rPr>
        <w:t>“Understanding the ISDA Credit Support Annex”</w:t>
      </w:r>
    </w:p>
    <w:p w:rsidR="00184ECB" w:rsidRPr="00F146DF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 xml:space="preserve">ISDA Understanding Collateral Arrangements and the ISDA </w:t>
      </w:r>
      <w:r>
        <w:tab/>
        <w:t>Credit Support Documents Conference</w:t>
      </w:r>
    </w:p>
    <w:p w:rsidR="00184ECB" w:rsidRPr="00BE5DEE" w:rsidRDefault="00184ECB" w:rsidP="00357EF1">
      <w:pPr>
        <w:pStyle w:val="BodyTextIndent"/>
        <w:tabs>
          <w:tab w:val="left" w:pos="2520"/>
        </w:tabs>
        <w:ind w:left="0" w:firstLine="270"/>
      </w:pPr>
    </w:p>
    <w:p w:rsidR="00184ECB" w:rsidRDefault="00184ECB" w:rsidP="00357EF1">
      <w:pPr>
        <w:pStyle w:val="BodyTextIndent"/>
        <w:tabs>
          <w:tab w:val="left" w:pos="2520"/>
        </w:tabs>
        <w:ind w:left="0" w:firstLine="270"/>
      </w:pPr>
      <w:r>
        <w:t>April 2010</w:t>
      </w:r>
      <w:r>
        <w:tab/>
      </w:r>
      <w:r w:rsidRPr="00BE5DEE">
        <w:rPr>
          <w:i/>
        </w:rPr>
        <w:t xml:space="preserve">“Litigation in the OTC Derivatives Market – Overview of </w:t>
      </w:r>
      <w:r w:rsidRPr="00BE5DEE">
        <w:rPr>
          <w:i/>
        </w:rPr>
        <w:tab/>
        <w:t>Cases &amp; Trends”</w:t>
      </w:r>
    </w:p>
    <w:p w:rsidR="00184ECB" w:rsidRDefault="00184ECB" w:rsidP="00357EF1">
      <w:pPr>
        <w:pStyle w:val="BodyTextIndent"/>
        <w:tabs>
          <w:tab w:val="left" w:pos="2520"/>
        </w:tabs>
        <w:ind w:left="0" w:firstLine="270"/>
      </w:pPr>
      <w:r>
        <w:tab/>
        <w:t>ISDA Litigation Symposium</w:t>
      </w:r>
    </w:p>
    <w:p w:rsidR="00184ECB" w:rsidRDefault="00184ECB" w:rsidP="00357EF1">
      <w:pPr>
        <w:pStyle w:val="BodyTextIndent"/>
        <w:tabs>
          <w:tab w:val="left" w:pos="2520"/>
        </w:tabs>
        <w:ind w:left="0" w:firstLine="270"/>
      </w:pPr>
      <w:r>
        <w:tab/>
        <w:t>San Francisco, CA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>October 2009</w:t>
      </w:r>
      <w:r>
        <w:tab/>
      </w:r>
      <w:r w:rsidRPr="00BE5DEE">
        <w:rPr>
          <w:i/>
        </w:rPr>
        <w:t>“Credit Default Swaps/Derivatives”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 xml:space="preserve">Financial Markets Association 2009 Legal and Compliance </w:t>
      </w:r>
      <w:r>
        <w:tab/>
        <w:t>Conference</w:t>
      </w:r>
    </w:p>
    <w:p w:rsidR="00184ECB" w:rsidRPr="00F146DF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Washington, D.C.</w:t>
      </w:r>
    </w:p>
    <w:p w:rsidR="00184ECB" w:rsidRPr="00F146DF" w:rsidRDefault="00184ECB" w:rsidP="00BE5DEE">
      <w:pPr>
        <w:pStyle w:val="BodyTextIndent"/>
        <w:tabs>
          <w:tab w:val="left" w:pos="2520"/>
        </w:tabs>
        <w:ind w:left="0" w:firstLine="270"/>
      </w:pPr>
    </w:p>
    <w:p w:rsidR="00184ECB" w:rsidRPr="00BE5DEE" w:rsidRDefault="00184ECB" w:rsidP="00BE5DEE">
      <w:pPr>
        <w:pStyle w:val="BodyTextIndent"/>
        <w:tabs>
          <w:tab w:val="left" w:pos="2520"/>
        </w:tabs>
        <w:ind w:left="0" w:firstLine="270"/>
        <w:rPr>
          <w:i/>
        </w:rPr>
      </w:pPr>
      <w:r w:rsidRPr="00F146DF">
        <w:t>July 2009</w:t>
      </w:r>
      <w:r w:rsidRPr="00F146DF">
        <w:tab/>
      </w:r>
      <w:r w:rsidRPr="00BE5DEE">
        <w:rPr>
          <w:i/>
        </w:rPr>
        <w:t>“Standardizing Catastrophe Derivatives”</w:t>
      </w:r>
    </w:p>
    <w:p w:rsidR="00184ECB" w:rsidRPr="00F146DF" w:rsidRDefault="00184ECB" w:rsidP="00BE5DEE">
      <w:pPr>
        <w:pStyle w:val="BodyTextIndent"/>
        <w:tabs>
          <w:tab w:val="left" w:pos="2520"/>
        </w:tabs>
        <w:ind w:left="0" w:firstLine="270"/>
      </w:pPr>
      <w:r w:rsidRPr="00F146DF">
        <w:tab/>
        <w:t>ISDA Wind Event Symposium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 w:rsidRPr="00F146DF">
        <w:tab/>
        <w:t>New York, NY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</w:p>
    <w:p w:rsidR="00184ECB" w:rsidRPr="00357EF1" w:rsidRDefault="00184ECB" w:rsidP="00BE5DEE">
      <w:pPr>
        <w:pStyle w:val="BodyTextIndent"/>
        <w:tabs>
          <w:tab w:val="left" w:pos="2520"/>
        </w:tabs>
        <w:ind w:left="0" w:firstLine="270"/>
        <w:rPr>
          <w:i/>
        </w:rPr>
      </w:pPr>
      <w:r>
        <w:t>April 2009</w:t>
      </w:r>
      <w:r>
        <w:tab/>
      </w:r>
      <w:r w:rsidRPr="00357EF1">
        <w:rPr>
          <w:i/>
        </w:rPr>
        <w:t>“Credit Default Swaps – Regulatory Issues”</w:t>
      </w:r>
    </w:p>
    <w:p w:rsidR="00184ECB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ALI-ABA Credit Default Swaps Seminar</w:t>
      </w:r>
    </w:p>
    <w:p w:rsidR="00184ECB" w:rsidRPr="00F146DF" w:rsidRDefault="00184ECB" w:rsidP="00BE5DEE">
      <w:pPr>
        <w:pStyle w:val="BodyTextIndent"/>
        <w:tabs>
          <w:tab w:val="left" w:pos="2520"/>
        </w:tabs>
        <w:ind w:left="0" w:firstLine="270"/>
      </w:pPr>
      <w:r>
        <w:tab/>
        <w:t>Webinar</w:t>
      </w:r>
    </w:p>
    <w:p w:rsidR="00184ECB" w:rsidRPr="00F146DF" w:rsidRDefault="00184ECB" w:rsidP="00BE5DEE">
      <w:pPr>
        <w:pStyle w:val="BodyTextIndent"/>
        <w:tabs>
          <w:tab w:val="left" w:pos="2520"/>
        </w:tabs>
        <w:ind w:left="0" w:firstLine="270"/>
      </w:pPr>
    </w:p>
    <w:p w:rsidR="00184ECB" w:rsidRPr="00F146DF" w:rsidRDefault="00184ECB" w:rsidP="00BE5DEE">
      <w:pPr>
        <w:pStyle w:val="BodyTextIndent"/>
        <w:tabs>
          <w:tab w:val="left" w:pos="2520"/>
        </w:tabs>
        <w:ind w:left="0" w:firstLine="270"/>
      </w:pPr>
      <w:r w:rsidRPr="00F146DF">
        <w:t>March 2009</w:t>
      </w:r>
      <w:r w:rsidRPr="00F146DF">
        <w:tab/>
      </w:r>
      <w:r w:rsidRPr="00BE5DEE">
        <w:rPr>
          <w:i/>
        </w:rPr>
        <w:t>“Next Generation Collateral Solutions”</w:t>
      </w:r>
      <w:r w:rsidRPr="00F146DF">
        <w:t xml:space="preserve"> </w:t>
      </w:r>
    </w:p>
    <w:p w:rsidR="00184ECB" w:rsidRPr="00F146DF" w:rsidRDefault="00184ECB" w:rsidP="00CF7B93">
      <w:pPr>
        <w:pStyle w:val="BodyTextIndent"/>
        <w:tabs>
          <w:tab w:val="left" w:pos="2520"/>
        </w:tabs>
        <w:ind w:left="0"/>
      </w:pPr>
      <w:r w:rsidRPr="00F146DF">
        <w:tab/>
        <w:t>SIFMA Insurance/Risk Linked Securities Conference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  <w:r w:rsidRPr="00F146DF">
        <w:tab/>
        <w:t xml:space="preserve">New York, NY 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</w:p>
    <w:p w:rsidR="00184ECB" w:rsidRPr="00357EF1" w:rsidRDefault="00184ECB" w:rsidP="00357EF1">
      <w:pPr>
        <w:pStyle w:val="BodyTextIndent"/>
        <w:tabs>
          <w:tab w:val="left" w:pos="2520"/>
        </w:tabs>
        <w:ind w:left="0" w:firstLine="270"/>
        <w:rPr>
          <w:i/>
        </w:rPr>
      </w:pPr>
      <w:r>
        <w:t>March 2009</w:t>
      </w:r>
      <w:r>
        <w:tab/>
      </w:r>
      <w:r w:rsidRPr="00357EF1">
        <w:rPr>
          <w:i/>
        </w:rPr>
        <w:t>“</w:t>
      </w:r>
      <w:r>
        <w:rPr>
          <w:i/>
        </w:rPr>
        <w:t>Fundamentals of Derivative</w:t>
      </w:r>
      <w:r w:rsidRPr="00357EF1">
        <w:rPr>
          <w:i/>
        </w:rPr>
        <w:t>s”</w:t>
      </w:r>
    </w:p>
    <w:p w:rsidR="00184ECB" w:rsidRDefault="00184ECB" w:rsidP="00357EF1">
      <w:pPr>
        <w:pStyle w:val="BodyTextIndent"/>
        <w:tabs>
          <w:tab w:val="left" w:pos="2520"/>
        </w:tabs>
        <w:ind w:left="0" w:firstLine="270"/>
      </w:pPr>
      <w:r>
        <w:tab/>
        <w:t>ALI-ABA Fundamentals of Derivatives</w:t>
      </w:r>
    </w:p>
    <w:p w:rsidR="00184ECB" w:rsidRPr="00F146DF" w:rsidRDefault="00184ECB" w:rsidP="00357EF1">
      <w:pPr>
        <w:pStyle w:val="BodyTextIndent"/>
        <w:tabs>
          <w:tab w:val="left" w:pos="2520"/>
        </w:tabs>
        <w:ind w:left="0" w:firstLine="270"/>
      </w:pPr>
      <w:r>
        <w:tab/>
        <w:t>Webinar</w:t>
      </w:r>
    </w:p>
    <w:p w:rsidR="00184ECB" w:rsidRDefault="00184ECB" w:rsidP="00CF7B93">
      <w:pPr>
        <w:pStyle w:val="BodyTextIndent"/>
        <w:tabs>
          <w:tab w:val="left" w:pos="2520"/>
        </w:tabs>
        <w:ind w:left="0"/>
      </w:pPr>
    </w:p>
    <w:p w:rsidR="00184ECB" w:rsidRPr="00F146DF" w:rsidRDefault="00184ECB" w:rsidP="00CF7B93">
      <w:pPr>
        <w:pStyle w:val="BodyTextIndent"/>
        <w:tabs>
          <w:tab w:val="left" w:pos="2520"/>
        </w:tabs>
        <w:ind w:left="0"/>
      </w:pPr>
    </w:p>
    <w:p w:rsidR="00184ECB" w:rsidRPr="00F146DF" w:rsidRDefault="00184ECB" w:rsidP="00CF7B93">
      <w:pPr>
        <w:pStyle w:val="BodyTextIndent"/>
        <w:tabs>
          <w:tab w:val="left" w:pos="2520"/>
        </w:tabs>
        <w:ind w:left="0"/>
        <w:rPr>
          <w:sz w:val="18"/>
        </w:rPr>
      </w:pPr>
    </w:p>
    <w:p w:rsidR="00184ECB" w:rsidRDefault="00184ECB"/>
    <w:p w:rsidR="00184ECB" w:rsidRDefault="00184ECB"/>
    <w:sectPr w:rsidR="00184ECB" w:rsidSect="00CF7B9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B93"/>
    <w:rsid w:val="00184ECB"/>
    <w:rsid w:val="00357EF1"/>
    <w:rsid w:val="00502E6D"/>
    <w:rsid w:val="007A05F4"/>
    <w:rsid w:val="007F6026"/>
    <w:rsid w:val="00BB2F68"/>
    <w:rsid w:val="00BE5DEE"/>
    <w:rsid w:val="00C603D5"/>
    <w:rsid w:val="00CF7B93"/>
    <w:rsid w:val="00F146DF"/>
    <w:rsid w:val="00F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9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F7B93"/>
    <w:pPr>
      <w:ind w:left="28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7B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478</Words>
  <Characters>2629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 PARKER PESCH</dc:title>
  <dc:subject/>
  <dc:creator>Ellen Pesch</dc:creator>
  <cp:keywords/>
  <dc:description/>
  <cp:lastModifiedBy>charlotte</cp:lastModifiedBy>
  <cp:revision>2</cp:revision>
  <dcterms:created xsi:type="dcterms:W3CDTF">2010-10-19T07:04:00Z</dcterms:created>
  <dcterms:modified xsi:type="dcterms:W3CDTF">2010-10-19T07:04:00Z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