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387D" w14:textId="77777777" w:rsidR="00C55A0A" w:rsidRPr="00506CDF" w:rsidRDefault="00C55A0A" w:rsidP="005553D4">
      <w:pPr>
        <w:rPr>
          <w:rFonts w:ascii="Times New Roman" w:hAnsi="Times New Roman" w:cs="Times New Roman"/>
          <w:sz w:val="22"/>
          <w:szCs w:val="22"/>
        </w:rPr>
      </w:pPr>
    </w:p>
    <w:p w14:paraId="432CD81F" w14:textId="77777777" w:rsidR="00506CDF" w:rsidRDefault="00506CDF" w:rsidP="00506CD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2A6BE665" w14:textId="77777777" w:rsidR="00506CDF" w:rsidRDefault="00506CDF" w:rsidP="00506CD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08726EF6" w14:textId="77777777" w:rsidR="00506CDF" w:rsidRDefault="00506CDF" w:rsidP="00506CD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Marke Raines</w:t>
      </w:r>
    </w:p>
    <w:p w14:paraId="291784AC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064981E5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4D08E5A3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695E87F0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Summary of background</w:t>
      </w:r>
    </w:p>
    <w:p w14:paraId="6A91E757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7A64D6AF" w14:textId="77777777" w:rsidR="00506CDF" w:rsidRPr="00CD0F02" w:rsidRDefault="00506CDF" w:rsidP="00506C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Marke has more than 30 years’ experience in the London structured debt capital markets.  Previously a securitisation partner at Allen &amp;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Overy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then Shearman &amp; Sterling, Marke founded Raines &amp; Co, a London structured finance boutique law firm, in 2011, where he practises together with former Clifford Chance securitisation partners.  </w:t>
      </w:r>
    </w:p>
    <w:p w14:paraId="098CEEDD" w14:textId="77777777" w:rsidR="00506CDF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7EB44E5A" w14:textId="77777777" w:rsidR="00CD0F02" w:rsidRDefault="00CD0F02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662ECA21" w14:textId="77777777" w:rsidR="00506CDF" w:rsidRPr="005E6FF5" w:rsidRDefault="00506CDF" w:rsidP="00506CDF">
      <w:pP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Biography</w:t>
      </w:r>
    </w:p>
    <w:p w14:paraId="2C0D4282" w14:textId="77777777" w:rsidR="00506CDF" w:rsidRDefault="00506CDF" w:rsidP="00506CDF">
      <w:pP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14:paraId="13BD4BFF" w14:textId="71D29D83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Marke has more than 30 years’ experience as counsel in the London structured debt capital markets.  Previously a securitisation partner at Allen &amp;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Overy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then Shearman &amp; Sterling, Marke founded Raines &amp; Co, a London structured finance boutique law firm, in 2011, where he practises together with former Clifford Chance securitisation partners.  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Marke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has completed some of the most significant deals in the London structured debt capital markets and developed techniques that have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become market standard.   He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has been ranked among the top </w:t>
      </w:r>
      <w:proofErr w:type="gram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20 securitisation</w:t>
      </w:r>
      <w:proofErr w:type="gram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lawyers in the world by </w:t>
      </w:r>
      <w:proofErr w:type="spell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Euromoney</w:t>
      </w:r>
      <w:proofErr w:type="spell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Institutional Investor and named as a leading expert for many years in all of the major directories.  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Marke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led the Allen &amp; </w:t>
      </w:r>
      <w:proofErr w:type="spell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Overy</w:t>
      </w:r>
      <w:proofErr w:type="spell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transaction team on the first de-linked UK CLO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,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‘Aurora’, which won the IFLR award for European Structured Finance Deal of the Year.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 Marke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has</w:t>
      </w:r>
      <w:bookmarkStart w:id="0" w:name="_GoBack"/>
      <w:bookmarkEnd w:id="0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published articles on legal, tax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,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accounting 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and regulatory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aspects of securi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tisation and has spoken at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finance conferences around the world.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 He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has taught securitisation in the LL.M. programme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at Queen Mary, University of London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for more than 25 years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.  He gave evidence on securitisation and the credit crisis to the House of Lords European Union Committee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in 2009.  Marke was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a member of the Financial Markets Law Committee's Advisory Group on </w:t>
      </w:r>
      <w:proofErr w:type="spell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Brexit</w:t>
      </w:r>
      <w:proofErr w:type="spell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and </w:t>
      </w:r>
      <w:r w:rsidR="004F6E0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on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the FMLC </w:t>
      </w:r>
      <w:proofErr w:type="spell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Brexit</w:t>
      </w:r>
      <w:proofErr w:type="spell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Working Groups on Governing Law and Jurisdiction and on the European Insolvency Regulation.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  <w:t xml:space="preserve"> </w:t>
      </w:r>
    </w:p>
    <w:p w14:paraId="60193626" w14:textId="77777777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</w:pPr>
    </w:p>
    <w:p w14:paraId="423F38B4" w14:textId="6D38E495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Marke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h</w:t>
      </w:r>
      <w:r w:rsidR="00CD0F0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as served as an expert witness and/or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expert adviser in </w:t>
      </w:r>
      <w:r w:rsidR="00CD0F0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major regulatory and insolvency proceedings</w:t>
      </w:r>
      <w:r w:rsidR="004F6E0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,</w:t>
      </w:r>
      <w:r w:rsidR="00CD0F0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CMBS litigation and litigation regarding </w:t>
      </w:r>
      <w:r w:rsidR="0034183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the professional standard</w:t>
      </w:r>
      <w:r w:rsidR="00CD0F0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of care </w:t>
      </w:r>
      <w:r w:rsidR="0034183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for lawyers advising </w:t>
      </w:r>
      <w:r w:rsidR="00CD0F02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on structured debt capital markets transactions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. </w:t>
      </w:r>
    </w:p>
    <w:p w14:paraId="0E6F369F" w14:textId="77777777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</w:pPr>
    </w:p>
    <w:p w14:paraId="5B8F3472" w14:textId="77777777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</w:pP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Marke holds a B.A. from Simon Fraser University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, </w:t>
      </w:r>
      <w:proofErr w:type="gramStart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an</w:t>
      </w:r>
      <w:proofErr w:type="gramEnd"/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 LL.B. from the University of British Columbia 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 xml:space="preserve">and </w:t>
      </w: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an LL.M. from Trinity Hall, Cambridge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.</w:t>
      </w:r>
      <w: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  <w:t xml:space="preserve">  </w:t>
      </w:r>
    </w:p>
    <w:p w14:paraId="1FDBEC95" w14:textId="77777777" w:rsidR="00506CDF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lang w:val="en-GB"/>
        </w:rPr>
      </w:pPr>
    </w:p>
    <w:p w14:paraId="530FCA92" w14:textId="77777777" w:rsidR="00506CDF" w:rsidRPr="009A1184" w:rsidRDefault="00506CDF" w:rsidP="00506CDF">
      <w:pPr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</w:pPr>
      <w:r w:rsidRPr="009A1184">
        <w:rPr>
          <w:rFonts w:ascii="Times New Roman" w:eastAsia="Times New Roman" w:hAnsi="Times New Roman" w:cs="Times New Roman"/>
          <w:color w:val="3E3E3E"/>
          <w:sz w:val="22"/>
          <w:szCs w:val="22"/>
          <w:shd w:val="clear" w:color="auto" w:fill="FFFFFF"/>
          <w:lang w:val="en-GB"/>
        </w:rPr>
        <w:t>He is admitted to practise in England and Wales, New York and Ontario.</w:t>
      </w:r>
    </w:p>
    <w:p w14:paraId="1FDB36F5" w14:textId="77777777" w:rsidR="00FB6C6F" w:rsidRPr="00506CDF" w:rsidRDefault="00FB6C6F" w:rsidP="005553D4">
      <w:pPr>
        <w:rPr>
          <w:rFonts w:ascii="Times New Roman" w:hAnsi="Times New Roman" w:cs="Times New Roman"/>
          <w:sz w:val="22"/>
          <w:szCs w:val="22"/>
        </w:rPr>
      </w:pPr>
    </w:p>
    <w:p w14:paraId="715BE0D2" w14:textId="77777777" w:rsidR="00FB6C6F" w:rsidRPr="00506CDF" w:rsidRDefault="00FB6C6F" w:rsidP="005553D4">
      <w:pPr>
        <w:rPr>
          <w:rFonts w:ascii="Times New Roman" w:hAnsi="Times New Roman" w:cs="Times New Roman"/>
          <w:sz w:val="22"/>
          <w:szCs w:val="22"/>
        </w:rPr>
      </w:pPr>
    </w:p>
    <w:p w14:paraId="6CCCBFEA" w14:textId="77777777" w:rsidR="00FB6C6F" w:rsidRPr="00506CDF" w:rsidRDefault="00FB6C6F" w:rsidP="005553D4">
      <w:pPr>
        <w:rPr>
          <w:rFonts w:ascii="Times New Roman" w:hAnsi="Times New Roman" w:cs="Times New Roman"/>
          <w:sz w:val="22"/>
          <w:szCs w:val="22"/>
        </w:rPr>
      </w:pPr>
    </w:p>
    <w:p w14:paraId="05EB55F1" w14:textId="77777777" w:rsidR="00FB6C6F" w:rsidRPr="00506CDF" w:rsidRDefault="00FB6C6F" w:rsidP="005553D4">
      <w:pPr>
        <w:rPr>
          <w:rFonts w:ascii="Times New Roman" w:hAnsi="Times New Roman" w:cs="Times New Roman"/>
          <w:sz w:val="22"/>
          <w:szCs w:val="22"/>
        </w:rPr>
      </w:pPr>
    </w:p>
    <w:p w14:paraId="304CC19D" w14:textId="77777777" w:rsidR="00FB6C6F" w:rsidRPr="00506CDF" w:rsidRDefault="00506CDF" w:rsidP="00506CD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February 2022</w:t>
      </w:r>
    </w:p>
    <w:sectPr w:rsidR="00FB6C6F" w:rsidRPr="00506CDF" w:rsidSect="0039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2461B" w14:textId="77777777" w:rsidR="006F3A1C" w:rsidRDefault="006F3A1C" w:rsidP="00B70AB7">
      <w:r>
        <w:separator/>
      </w:r>
    </w:p>
  </w:endnote>
  <w:endnote w:type="continuationSeparator" w:id="0">
    <w:p w14:paraId="08ADDAE2" w14:textId="77777777" w:rsidR="006F3A1C" w:rsidRDefault="006F3A1C" w:rsidP="00B7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2984" w14:textId="77777777" w:rsidR="006F3A1C" w:rsidRDefault="006F3A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783D" w14:textId="77777777" w:rsidR="006F3A1C" w:rsidRPr="00B70AB7" w:rsidRDefault="006F3A1C" w:rsidP="00B70AB7">
    <w:pPr>
      <w:pStyle w:val="BasicParagraph"/>
      <w:ind w:hanging="567"/>
      <w:jc w:val="center"/>
      <w:rPr>
        <w:rFonts w:ascii="Copperplate" w:hAnsi="Copperplate" w:cs="Copperplate"/>
        <w:sz w:val="16"/>
        <w:szCs w:val="16"/>
        <w:vertAlign w:val="subscript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9484" w14:textId="77777777" w:rsidR="006F3A1C" w:rsidRPr="00B70AB7" w:rsidRDefault="006F3A1C" w:rsidP="00390A87">
    <w:pPr>
      <w:pStyle w:val="BasicParagraph"/>
      <w:jc w:val="center"/>
      <w:rPr>
        <w:rFonts w:ascii="Copperplate" w:hAnsi="Copperplate" w:cs="Copperplat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C6D52" w14:textId="77777777" w:rsidR="006F3A1C" w:rsidRDefault="006F3A1C" w:rsidP="00B70AB7">
      <w:r>
        <w:separator/>
      </w:r>
    </w:p>
  </w:footnote>
  <w:footnote w:type="continuationSeparator" w:id="0">
    <w:p w14:paraId="708857E9" w14:textId="77777777" w:rsidR="006F3A1C" w:rsidRDefault="006F3A1C" w:rsidP="00B70A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BDCA5" w14:textId="77777777" w:rsidR="006F3A1C" w:rsidRDefault="006F3A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A3C2" w14:textId="77777777" w:rsidR="006F3A1C" w:rsidRPr="00B70AB7" w:rsidRDefault="006F3A1C" w:rsidP="00B70AB7">
    <w:pPr>
      <w:pStyle w:val="Header"/>
      <w:rPr>
        <w:rFonts w:ascii="Copperplate" w:hAnsi="Copperplate" w:cs="Copperplate"/>
        <w:sz w:val="32"/>
        <w:szCs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5D1F" w14:textId="77777777" w:rsidR="006F3A1C" w:rsidRPr="00B70AB7" w:rsidRDefault="006F3A1C" w:rsidP="00C94369">
    <w:pPr>
      <w:pStyle w:val="Header"/>
      <w:rPr>
        <w:rFonts w:ascii="Copperplate" w:hAnsi="Copperplate" w:cs="Copperplate"/>
        <w:sz w:val="48"/>
        <w:szCs w:val="48"/>
      </w:rPr>
    </w:pPr>
    <w:r>
      <w:rPr>
        <w:rFonts w:ascii="Copperplate" w:hAnsi="Copperplate" w:cs="Copperplate"/>
        <w:noProof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09E2E" wp14:editId="6BD13B67">
              <wp:simplePos x="0" y="0"/>
              <wp:positionH relativeFrom="column">
                <wp:posOffset>-228600</wp:posOffset>
              </wp:positionH>
              <wp:positionV relativeFrom="paragraph">
                <wp:posOffset>922020</wp:posOffset>
              </wp:positionV>
              <wp:extent cx="6400800" cy="457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95pt;margin-top:72.6pt;width:7in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" fillcolor="white [3212]" stroked="f"/>
          </w:pict>
        </mc:Fallback>
      </mc:AlternateContent>
    </w:r>
    <w:r>
      <w:rPr>
        <w:rFonts w:ascii="Copperplate" w:hAnsi="Copperplate" w:cs="Copperplate"/>
        <w:noProof/>
        <w:sz w:val="32"/>
        <w:szCs w:val="32"/>
        <w:lang w:val="en-US"/>
      </w:rPr>
      <w:drawing>
        <wp:inline distT="0" distB="0" distL="0" distR="0" wp14:anchorId="54E0BF73" wp14:editId="4D1D814F">
          <wp:extent cx="5850890" cy="50990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header-new-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F"/>
    <w:rsid w:val="00267B48"/>
    <w:rsid w:val="002F0A0B"/>
    <w:rsid w:val="00333EAD"/>
    <w:rsid w:val="00341832"/>
    <w:rsid w:val="00387D71"/>
    <w:rsid w:val="00390A87"/>
    <w:rsid w:val="004F6E04"/>
    <w:rsid w:val="00506CDF"/>
    <w:rsid w:val="00535F83"/>
    <w:rsid w:val="005553D4"/>
    <w:rsid w:val="0060756A"/>
    <w:rsid w:val="006B54FC"/>
    <w:rsid w:val="006F3A1C"/>
    <w:rsid w:val="00702005"/>
    <w:rsid w:val="00721B24"/>
    <w:rsid w:val="00862792"/>
    <w:rsid w:val="00992596"/>
    <w:rsid w:val="009D5900"/>
    <w:rsid w:val="009F21E9"/>
    <w:rsid w:val="00A1483E"/>
    <w:rsid w:val="00A22752"/>
    <w:rsid w:val="00B70AB7"/>
    <w:rsid w:val="00C026F5"/>
    <w:rsid w:val="00C55A0A"/>
    <w:rsid w:val="00C94369"/>
    <w:rsid w:val="00CD0F02"/>
    <w:rsid w:val="00DB233F"/>
    <w:rsid w:val="00E4472F"/>
    <w:rsid w:val="00F72840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EE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AB7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0AB7"/>
  </w:style>
  <w:style w:type="paragraph" w:styleId="Footer">
    <w:name w:val="footer"/>
    <w:basedOn w:val="Normal"/>
    <w:link w:val="FooterChar"/>
    <w:uiPriority w:val="99"/>
    <w:unhideWhenUsed/>
    <w:rsid w:val="00B70AB7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0AB7"/>
  </w:style>
  <w:style w:type="paragraph" w:customStyle="1" w:styleId="BasicParagraph">
    <w:name w:val="[Basic Paragraph]"/>
    <w:basedOn w:val="Normal"/>
    <w:uiPriority w:val="99"/>
    <w:rsid w:val="00B70A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AB7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0AB7"/>
  </w:style>
  <w:style w:type="paragraph" w:styleId="Footer">
    <w:name w:val="footer"/>
    <w:basedOn w:val="Normal"/>
    <w:link w:val="FooterChar"/>
    <w:uiPriority w:val="99"/>
    <w:unhideWhenUsed/>
    <w:rsid w:val="00B70AB7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0AB7"/>
  </w:style>
  <w:style w:type="paragraph" w:customStyle="1" w:styleId="BasicParagraph">
    <w:name w:val="[Basic Paragraph]"/>
    <w:basedOn w:val="Normal"/>
    <w:uiPriority w:val="99"/>
    <w:rsid w:val="00B70A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jr:Desktop:Dotx%20letterhead%20pag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684F0-A039-0A4F-9CE0-E824BA97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letterhead page 2.dotx</Template>
  <TotalTime>16</TotalTime>
  <Pages>1</Pages>
  <Words>345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 Raines</dc:creator>
  <cp:keywords/>
  <dc:description/>
  <cp:lastModifiedBy>Marke Raines</cp:lastModifiedBy>
  <cp:revision>7</cp:revision>
  <cp:lastPrinted>2022-02-14T15:14:00Z</cp:lastPrinted>
  <dcterms:created xsi:type="dcterms:W3CDTF">2022-02-14T14:58:00Z</dcterms:created>
  <dcterms:modified xsi:type="dcterms:W3CDTF">2022-02-14T15:38:00Z</dcterms:modified>
</cp:coreProperties>
</file>